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E4" w:rsidRPr="0052403C" w:rsidRDefault="00D220E4" w:rsidP="0052403C">
      <w:pPr>
        <w:spacing w:line="360" w:lineRule="auto"/>
        <w:rPr>
          <w:rFonts w:asciiTheme="minorHAnsi" w:hAnsiTheme="minorHAnsi"/>
          <w:lang w:val="en-GB"/>
        </w:rPr>
      </w:pPr>
      <w:bookmarkStart w:id="0" w:name="_GoBack"/>
      <w:bookmarkEnd w:id="0"/>
    </w:p>
    <w:p w:rsidR="0052403C" w:rsidRPr="0052403C" w:rsidRDefault="0052403C" w:rsidP="0052403C">
      <w:pPr>
        <w:spacing w:after="120" w:line="360" w:lineRule="auto"/>
        <w:jc w:val="both"/>
        <w:rPr>
          <w:rFonts w:asciiTheme="minorHAnsi" w:hAnsiTheme="minorHAnsi" w:cs="Arial"/>
          <w:b/>
          <w:i/>
          <w:iCs/>
          <w:caps/>
          <w:lang w:val="en-US"/>
        </w:rPr>
      </w:pPr>
      <w:r w:rsidRPr="0052403C">
        <w:rPr>
          <w:rFonts w:asciiTheme="minorHAnsi" w:hAnsiTheme="minorHAnsi" w:cs="Arial"/>
          <w:b/>
          <w:i/>
          <w:iCs/>
          <w:caps/>
          <w:lang w:val="en-US"/>
        </w:rPr>
        <w:t>Cause and effect: Mental health budget cuts and the impact on homelessness</w:t>
      </w:r>
    </w:p>
    <w:p w:rsidR="0052403C" w:rsidRPr="0052403C" w:rsidRDefault="0052403C" w:rsidP="0052403C">
      <w:pPr>
        <w:spacing w:after="120" w:line="360" w:lineRule="auto"/>
        <w:jc w:val="both"/>
        <w:rPr>
          <w:rFonts w:asciiTheme="minorHAnsi" w:hAnsiTheme="minorHAnsi" w:cs="Arial"/>
          <w:b/>
          <w:iCs/>
          <w:caps/>
          <w:lang w:val="en-US"/>
        </w:rPr>
      </w:pPr>
      <w:r w:rsidRPr="0052403C">
        <w:rPr>
          <w:rFonts w:asciiTheme="minorHAnsi" w:hAnsiTheme="minorHAnsi" w:cs="Arial"/>
          <w:b/>
          <w:iCs/>
          <w:caps/>
          <w:lang w:val="en-US"/>
        </w:rPr>
        <w:t xml:space="preserve">Panagiota Fitsiou, Psychologist MSc, Society of Social Psychiatry and Mental Health </w:t>
      </w:r>
    </w:p>
    <w:p w:rsidR="0052403C" w:rsidRPr="0052403C" w:rsidRDefault="0052403C" w:rsidP="0052403C">
      <w:pPr>
        <w:spacing w:after="120" w:line="360" w:lineRule="auto"/>
        <w:jc w:val="both"/>
        <w:rPr>
          <w:rFonts w:asciiTheme="minorHAnsi" w:hAnsiTheme="minorHAnsi" w:cs="Arial"/>
          <w:b/>
          <w:iCs/>
          <w:caps/>
          <w:lang w:val="en-US"/>
        </w:rPr>
      </w:pPr>
    </w:p>
    <w:p w:rsidR="0052403C" w:rsidRPr="0052403C" w:rsidRDefault="0052403C" w:rsidP="0052403C">
      <w:pPr>
        <w:spacing w:after="120" w:line="360" w:lineRule="auto"/>
        <w:jc w:val="both"/>
        <w:rPr>
          <w:rFonts w:asciiTheme="minorHAnsi" w:hAnsiTheme="minorHAnsi"/>
          <w:b/>
          <w:lang w:val="en-US"/>
        </w:rPr>
      </w:pPr>
      <w:r w:rsidRPr="0052403C">
        <w:rPr>
          <w:rFonts w:asciiTheme="minorHAnsi" w:hAnsiTheme="minorHAnsi"/>
          <w:b/>
          <w:lang w:val="en-US"/>
        </w:rPr>
        <w:t>I. The landscape regarding homelessness in Greece</w:t>
      </w:r>
    </w:p>
    <w:p w:rsidR="0052403C" w:rsidRPr="0052403C" w:rsidRDefault="0052403C" w:rsidP="0052403C">
      <w:pPr>
        <w:pStyle w:val="Default"/>
        <w:spacing w:after="120" w:line="360" w:lineRule="auto"/>
        <w:jc w:val="both"/>
        <w:rPr>
          <w:rFonts w:asciiTheme="minorHAnsi" w:hAnsiTheme="minorHAnsi"/>
          <w:b/>
          <w:lang w:val="en-US"/>
        </w:rPr>
      </w:pPr>
      <w:r w:rsidRPr="0052403C">
        <w:rPr>
          <w:rFonts w:asciiTheme="minorHAnsi" w:hAnsiTheme="minorHAnsi"/>
          <w:b/>
          <w:lang w:val="en-US"/>
        </w:rPr>
        <w:t>I. a. 1st problem: data and numbers</w:t>
      </w:r>
    </w:p>
    <w:p w:rsidR="0052403C" w:rsidRPr="0052403C" w:rsidRDefault="0052403C" w:rsidP="0052403C">
      <w:pPr>
        <w:pStyle w:val="Default"/>
        <w:numPr>
          <w:ilvl w:val="0"/>
          <w:numId w:val="1"/>
        </w:numPr>
        <w:spacing w:after="120" w:line="360" w:lineRule="auto"/>
        <w:ind w:left="0"/>
        <w:jc w:val="both"/>
        <w:rPr>
          <w:rFonts w:asciiTheme="minorHAnsi" w:hAnsiTheme="minorHAnsi"/>
          <w:lang w:val="en-US"/>
        </w:rPr>
      </w:pPr>
      <w:r w:rsidRPr="0052403C">
        <w:rPr>
          <w:rFonts w:asciiTheme="minorHAnsi" w:hAnsiTheme="minorHAnsi"/>
          <w:lang w:val="en-US"/>
        </w:rPr>
        <w:t xml:space="preserve">In FEANTSA’s 2012 report  </w:t>
      </w:r>
      <w:r w:rsidRPr="0052403C">
        <w:rPr>
          <w:rFonts w:asciiTheme="minorHAnsi" w:hAnsiTheme="minorHAnsi"/>
          <w:i/>
          <w:iCs/>
          <w:lang w:val="en-US"/>
        </w:rPr>
        <w:t xml:space="preserve">On the Way Home </w:t>
      </w:r>
      <w:r w:rsidRPr="0052403C">
        <w:rPr>
          <w:rFonts w:asciiTheme="minorHAnsi" w:hAnsiTheme="minorHAnsi"/>
          <w:lang w:val="en-US"/>
        </w:rPr>
        <w:t>it is reported that research and data are very limited in Greece and if they exist they are insufficiently linked  to policy making. In the same report it is reported that there seems to be an increasing number of homeless people, but no development of services, and as a consequence we have inadequate service system, a system which already worked beyond its capacity.  (In Arapoglou and Gounis, 2014)</w:t>
      </w:r>
    </w:p>
    <w:p w:rsidR="0052403C" w:rsidRPr="0052403C" w:rsidRDefault="0052403C" w:rsidP="0052403C">
      <w:pPr>
        <w:pStyle w:val="Default"/>
        <w:numPr>
          <w:ilvl w:val="0"/>
          <w:numId w:val="1"/>
        </w:numPr>
        <w:spacing w:after="120" w:line="360" w:lineRule="auto"/>
        <w:ind w:left="0"/>
        <w:jc w:val="both"/>
        <w:rPr>
          <w:rFonts w:asciiTheme="minorHAnsi" w:hAnsiTheme="minorHAnsi"/>
          <w:lang w:val="en-US"/>
        </w:rPr>
      </w:pPr>
      <w:r w:rsidRPr="0052403C">
        <w:rPr>
          <w:rFonts w:asciiTheme="minorHAnsi" w:hAnsiTheme="minorHAnsi"/>
          <w:lang w:val="en-US"/>
        </w:rPr>
        <w:t xml:space="preserve">National Centre of Social Solidarity (NCSS) (2009), gives a total of 7,720 people in all ETHOS categories for Greece. . A total of 5,341 people in all ETHOS categories were reported for Attiki. Among these, 1,274 are roofless while 609 are houseless. One thousand four hundred and fourteen (1,414) people appear in the insecure housing category and another 2004 in the inadequate housing category. (In Arapoglou and Gounis, 2014). </w:t>
      </w:r>
    </w:p>
    <w:p w:rsidR="0052403C" w:rsidRPr="0052403C" w:rsidRDefault="0052403C" w:rsidP="0052403C">
      <w:pPr>
        <w:spacing w:after="120" w:line="360" w:lineRule="auto"/>
        <w:jc w:val="both"/>
        <w:rPr>
          <w:rFonts w:asciiTheme="minorHAnsi" w:hAnsiTheme="minorHAnsi"/>
          <w:lang w:val="en-US"/>
        </w:rPr>
      </w:pPr>
      <w:r w:rsidRPr="0052403C">
        <w:rPr>
          <w:rFonts w:asciiTheme="minorHAnsi" w:hAnsiTheme="minorHAnsi"/>
          <w:lang w:val="en-US"/>
        </w:rPr>
        <w:t xml:space="preserve">Arapoglou, Gounis, 2014, also report: </w:t>
      </w:r>
    </w:p>
    <w:p w:rsidR="0052403C" w:rsidRPr="0052403C" w:rsidRDefault="0052403C" w:rsidP="0052403C">
      <w:pPr>
        <w:spacing w:after="120" w:line="360" w:lineRule="auto"/>
        <w:jc w:val="both"/>
        <w:rPr>
          <w:rFonts w:asciiTheme="minorHAnsi" w:hAnsiTheme="minorHAnsi"/>
          <w:lang w:val="en-US"/>
        </w:rPr>
      </w:pPr>
      <w:r w:rsidRPr="0052403C">
        <w:rPr>
          <w:rFonts w:asciiTheme="minorHAnsi" w:hAnsiTheme="minorHAnsi"/>
          <w:lang w:val="en-US"/>
        </w:rPr>
        <w:t>"A total number of 9,100 people can be estimated to have experienced some form of visible homelessness during 2013 in the wider metropolitan area of Athens"  (p.22)</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 xml:space="preserve">"Regarding the category of </w:t>
      </w:r>
      <w:r w:rsidRPr="0052403C">
        <w:rPr>
          <w:rFonts w:asciiTheme="minorHAnsi" w:hAnsiTheme="minorHAnsi"/>
          <w:b/>
          <w:lang w:val="en-US"/>
        </w:rPr>
        <w:t>"roofless"</w:t>
      </w:r>
      <w:r w:rsidRPr="0052403C">
        <w:rPr>
          <w:rFonts w:asciiTheme="minorHAnsi" w:hAnsiTheme="minorHAnsi"/>
          <w:lang w:val="en-US"/>
        </w:rPr>
        <w:t xml:space="preserve"> people the authors present a of 1,200-2,360 persons which regards a yearly ‘</w:t>
      </w:r>
      <w:r w:rsidRPr="0052403C">
        <w:rPr>
          <w:rFonts w:asciiTheme="minorHAnsi" w:hAnsiTheme="minorHAnsi"/>
          <w:i/>
          <w:iCs/>
          <w:lang w:val="en-US"/>
        </w:rPr>
        <w:t xml:space="preserve">period prevalence’ </w:t>
      </w:r>
      <w:r w:rsidRPr="0052403C">
        <w:rPr>
          <w:rFonts w:asciiTheme="minorHAnsi" w:hAnsiTheme="minorHAnsi"/>
          <w:lang w:val="en-US"/>
        </w:rPr>
        <w:t>for 2013" (p.23)</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lastRenderedPageBreak/>
        <w:t xml:space="preserve">The authors also estimate: "a total number of 15,436 individuals can be estimated to have lived in some type of accommodation, which ETHOS describes as </w:t>
      </w:r>
      <w:r w:rsidRPr="0052403C">
        <w:rPr>
          <w:rFonts w:asciiTheme="minorHAnsi" w:hAnsiTheme="minorHAnsi"/>
          <w:b/>
          <w:bCs/>
          <w:i/>
          <w:iCs/>
          <w:lang w:val="en-US"/>
        </w:rPr>
        <w:t>‘</w:t>
      </w:r>
      <w:r w:rsidRPr="0052403C">
        <w:rPr>
          <w:rFonts w:asciiTheme="minorHAnsi" w:hAnsiTheme="minorHAnsi"/>
          <w:b/>
          <w:bCs/>
          <w:lang w:val="en-US"/>
        </w:rPr>
        <w:t>houselessness</w:t>
      </w:r>
      <w:r w:rsidRPr="0052403C">
        <w:rPr>
          <w:rFonts w:asciiTheme="minorHAnsi" w:hAnsiTheme="minorHAnsi"/>
          <w:lang w:val="en-US"/>
        </w:rPr>
        <w:t>.’" (p.23)"</w:t>
      </w:r>
    </w:p>
    <w:p w:rsidR="0052403C" w:rsidRPr="0052403C" w:rsidRDefault="0052403C" w:rsidP="0052403C">
      <w:pPr>
        <w:spacing w:after="120" w:line="360" w:lineRule="auto"/>
        <w:jc w:val="both"/>
        <w:rPr>
          <w:rFonts w:asciiTheme="minorHAnsi" w:hAnsiTheme="minorHAnsi"/>
          <w:b/>
          <w:lang w:val="en-US"/>
        </w:rPr>
      </w:pPr>
    </w:p>
    <w:p w:rsidR="0052403C" w:rsidRDefault="0052403C" w:rsidP="0052403C">
      <w:pPr>
        <w:spacing w:after="120" w:line="360" w:lineRule="auto"/>
        <w:jc w:val="both"/>
        <w:rPr>
          <w:rFonts w:asciiTheme="minorHAnsi" w:hAnsiTheme="minorHAnsi"/>
          <w:b/>
        </w:rPr>
      </w:pPr>
      <w:r w:rsidRPr="0052403C">
        <w:rPr>
          <w:rFonts w:asciiTheme="minorHAnsi" w:hAnsiTheme="minorHAnsi"/>
          <w:b/>
          <w:lang w:val="en-US"/>
        </w:rPr>
        <w:t>I. b. 2nd problem: the diversity of needs, which remain unmet, the lack of coherent policies and political will, the lack of a coordinated operational plan, the fragmentation of the system.</w:t>
      </w:r>
    </w:p>
    <w:p w:rsidR="0052403C" w:rsidRPr="0052403C" w:rsidRDefault="0052403C" w:rsidP="0052403C">
      <w:pPr>
        <w:spacing w:after="120" w:line="360" w:lineRule="auto"/>
        <w:jc w:val="both"/>
        <w:rPr>
          <w:rFonts w:asciiTheme="minorHAnsi" w:hAnsiTheme="minorHAnsi"/>
          <w:b/>
        </w:rPr>
      </w:pP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Regarding the special group of homeless mentally ill people, Arapoglou and Gounis (2014) report that from the data they have from the PSYCHARGOS (which is the psychiatric reform program in Greece) "400 inpatients confronted the uncertainty of being reallocated to unknown destinations after the decision of closure of two large psychiatric hospitals in Athens" (p. 24)</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 xml:space="preserve">Our experience shows that during this period of crisis we certainly have an increase of visible homeless people. In addition, 2 more factors make this problem more complicated: first there are many diverse needs, different groups of homeless people, and second these people and especially the most "difficult" and "annoying" group of mentally ill people,  are more and more excluded (sometimes through intensified policing!) and certainly they have less access to adequate services. </w:t>
      </w:r>
    </w:p>
    <w:p w:rsidR="0052403C" w:rsidRPr="0052403C" w:rsidRDefault="0052403C" w:rsidP="0052403C">
      <w:pPr>
        <w:pStyle w:val="Default"/>
        <w:spacing w:after="120" w:line="360" w:lineRule="auto"/>
        <w:jc w:val="both"/>
        <w:rPr>
          <w:rFonts w:asciiTheme="minorHAnsi" w:hAnsiTheme="minorHAnsi" w:cstheme="minorBidi"/>
          <w:color w:val="auto"/>
          <w:lang w:val="en-US"/>
        </w:rPr>
      </w:pPr>
      <w:r w:rsidRPr="0052403C">
        <w:rPr>
          <w:rFonts w:asciiTheme="minorHAnsi" w:hAnsiTheme="minorHAnsi"/>
          <w:lang w:val="en-US"/>
        </w:rPr>
        <w:t>Arapoglou and Gounis (2014) also report that "</w:t>
      </w:r>
      <w:r w:rsidRPr="0052403C">
        <w:rPr>
          <w:rFonts w:asciiTheme="minorHAnsi" w:hAnsiTheme="minorHAnsi" w:cstheme="minorBidi"/>
          <w:color w:val="auto"/>
          <w:lang w:val="en-US"/>
        </w:rPr>
        <w:t>NGOs and their clients are often found struggling to safeguard basic human rights in a context where austerity policies not only set barriers to accessing public services but also serve as reference for justifying discrimination and institutional racism. "(p.93)</w:t>
      </w:r>
    </w:p>
    <w:p w:rsidR="0052403C" w:rsidRDefault="0052403C" w:rsidP="0052403C">
      <w:pPr>
        <w:pStyle w:val="Default"/>
        <w:spacing w:after="120" w:line="360" w:lineRule="auto"/>
        <w:jc w:val="both"/>
        <w:rPr>
          <w:rFonts w:asciiTheme="minorHAnsi" w:hAnsiTheme="minorHAnsi"/>
        </w:rPr>
      </w:pPr>
      <w:r w:rsidRPr="0052403C">
        <w:rPr>
          <w:rFonts w:asciiTheme="minorHAnsi" w:hAnsiTheme="minorHAnsi"/>
          <w:lang w:val="en-US"/>
        </w:rPr>
        <w:t xml:space="preserve">Other significant problems refer  to the changes of the welfare system, the financing system of relevant projects, the function of NGOs and the different treatment </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lastRenderedPageBreak/>
        <w:t>models and priorities, the working model , the bureaucracy, the lack of coordination between services…</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All these result to diverse needs which cannot be met and the struggle of services to survive result to "finance - led" solutions. There is a diversity on the needs of the homeless population and special groups whose needs are more complicated, but a big question arises: can the existing services cover these diverse needs (given the fact that they hardly cover the mainstream needs of homeless population…)</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 xml:space="preserve">We will argue on this later, regarding the link between homelessness and mental health. </w:t>
      </w:r>
    </w:p>
    <w:p w:rsidR="0052403C" w:rsidRPr="0052403C" w:rsidRDefault="0052403C" w:rsidP="0052403C">
      <w:pPr>
        <w:pStyle w:val="Default"/>
        <w:spacing w:after="120" w:line="360" w:lineRule="auto"/>
        <w:jc w:val="both"/>
        <w:rPr>
          <w:rFonts w:asciiTheme="minorHAnsi" w:hAnsiTheme="minorHAnsi"/>
          <w:lang w:val="en-US"/>
        </w:rPr>
      </w:pPr>
    </w:p>
    <w:p w:rsidR="0052403C" w:rsidRDefault="0052403C" w:rsidP="0052403C">
      <w:pPr>
        <w:pStyle w:val="Default"/>
        <w:spacing w:after="120" w:line="360" w:lineRule="auto"/>
        <w:jc w:val="both"/>
        <w:rPr>
          <w:rFonts w:asciiTheme="minorHAnsi" w:hAnsiTheme="minorHAnsi"/>
          <w:b/>
        </w:rPr>
      </w:pPr>
      <w:r w:rsidRPr="0052403C">
        <w:rPr>
          <w:rFonts w:asciiTheme="minorHAnsi" w:hAnsiTheme="minorHAnsi"/>
          <w:b/>
          <w:lang w:val="en-US"/>
        </w:rPr>
        <w:t>II. The landscape regarding mental health of Greek population, the effects  of socio - economic  and political crisis in mental health reform.</w:t>
      </w:r>
    </w:p>
    <w:p w:rsidR="0052403C" w:rsidRPr="0052403C" w:rsidRDefault="0052403C" w:rsidP="0052403C">
      <w:pPr>
        <w:pStyle w:val="Default"/>
        <w:spacing w:after="120" w:line="360" w:lineRule="auto"/>
        <w:jc w:val="both"/>
        <w:rPr>
          <w:rFonts w:asciiTheme="minorHAnsi" w:hAnsiTheme="minorHAnsi"/>
          <w:b/>
        </w:rPr>
      </w:pPr>
    </w:p>
    <w:p w:rsidR="0052403C" w:rsidRPr="0052403C" w:rsidRDefault="0052403C" w:rsidP="0052403C">
      <w:pPr>
        <w:pStyle w:val="Default"/>
        <w:spacing w:after="120" w:line="360" w:lineRule="auto"/>
        <w:jc w:val="both"/>
        <w:rPr>
          <w:rFonts w:asciiTheme="minorHAnsi" w:hAnsiTheme="minorHAnsi"/>
          <w:b/>
          <w:lang w:val="en-US"/>
        </w:rPr>
      </w:pPr>
      <w:r w:rsidRPr="0052403C">
        <w:rPr>
          <w:rFonts w:asciiTheme="minorHAnsi" w:hAnsiTheme="minorHAnsi"/>
          <w:b/>
          <w:lang w:val="en-US"/>
        </w:rPr>
        <w:t xml:space="preserve">II. a. The effects of crisis in population's mental health. </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Although we are skeptical  to argue regarding the burning issue of the impact of crisis in the mental health of population and especially regarding suicides, as we lack reliable data and we think that this issue was exploited by mass media…, we will present some figures.</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Moschovakis (2012) report:</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 xml:space="preserve">Suicide rate in Greece according to </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 xml:space="preserve">Greek Statistical Authority: </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2.8 per 100.00 (2008- prior to  crisis)</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3.8 per 100.000 (2009)</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3.4 per 100.000 (2010)</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lastRenderedPageBreak/>
        <w:t>Antonakakis &amp; Collins, 2014 report:</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 1% decrease in government expenditure leads to a 0.3% increase on overall suicide rates in Greece.</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 GDP has been reduced by 11.3% between 2009 and 2010 resulting in a 3.39% increase in suicide rates solely due to fiscal austerity.</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p>
    <w:p w:rsidR="0052403C" w:rsidRPr="0052403C" w:rsidRDefault="0052403C" w:rsidP="0052403C">
      <w:pPr>
        <w:pStyle w:val="Default"/>
        <w:spacing w:after="120" w:line="360" w:lineRule="auto"/>
        <w:jc w:val="both"/>
        <w:rPr>
          <w:rFonts w:asciiTheme="minorHAnsi" w:hAnsiTheme="minorHAnsi"/>
          <w:b/>
          <w:lang w:val="en-US"/>
        </w:rPr>
      </w:pPr>
      <w:r w:rsidRPr="0052403C">
        <w:rPr>
          <w:rFonts w:asciiTheme="minorHAnsi" w:hAnsiTheme="minorHAnsi"/>
          <w:b/>
          <w:lang w:val="en-US"/>
        </w:rPr>
        <w:t xml:space="preserve">II. b. The response of the services, the threat for the continuation of psychiatric reform </w:t>
      </w:r>
    </w:p>
    <w:p w:rsidR="0052403C" w:rsidRPr="0052403C" w:rsidRDefault="0052403C" w:rsidP="0052403C">
      <w:pPr>
        <w:pStyle w:val="a5"/>
        <w:numPr>
          <w:ilvl w:val="0"/>
          <w:numId w:val="2"/>
        </w:numPr>
        <w:autoSpaceDE w:val="0"/>
        <w:autoSpaceDN w:val="0"/>
        <w:adjustRightInd w:val="0"/>
        <w:spacing w:after="120" w:line="360" w:lineRule="auto"/>
        <w:ind w:left="0"/>
        <w:jc w:val="both"/>
        <w:rPr>
          <w:rFonts w:asciiTheme="minorHAnsi" w:hAnsiTheme="minorHAnsi"/>
          <w:sz w:val="24"/>
          <w:szCs w:val="24"/>
          <w:lang w:val="en-US"/>
        </w:rPr>
      </w:pPr>
      <w:r w:rsidRPr="0052403C">
        <w:rPr>
          <w:rFonts w:asciiTheme="minorHAnsi" w:hAnsiTheme="minorHAnsi"/>
          <w:sz w:val="24"/>
          <w:szCs w:val="24"/>
          <w:lang w:val="en-US"/>
        </w:rPr>
        <w:t xml:space="preserve">75% of the population with at least one common mental disorder does not receive any treatment at all for its condition. </w:t>
      </w:r>
      <w:r w:rsidRPr="0052403C">
        <w:rPr>
          <w:rFonts w:asciiTheme="minorHAnsi" w:hAnsiTheme="minorHAnsi"/>
          <w:sz w:val="24"/>
          <w:szCs w:val="24"/>
          <w:lang w:val="fr-FR"/>
        </w:rPr>
        <w:t>(Skapinakis et al, 2013)</w:t>
      </w:r>
    </w:p>
    <w:p w:rsidR="0052403C" w:rsidRPr="0052403C" w:rsidRDefault="0052403C" w:rsidP="0052403C">
      <w:pPr>
        <w:pStyle w:val="a5"/>
        <w:spacing w:after="120" w:line="360" w:lineRule="auto"/>
        <w:ind w:left="0"/>
        <w:jc w:val="both"/>
        <w:rPr>
          <w:rFonts w:asciiTheme="minorHAnsi" w:hAnsiTheme="minorHAnsi"/>
          <w:sz w:val="24"/>
          <w:szCs w:val="24"/>
          <w:lang w:val="fr-FR"/>
        </w:rPr>
      </w:pP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sz w:val="24"/>
          <w:szCs w:val="24"/>
          <w:lang w:val="en-US"/>
        </w:rPr>
      </w:pPr>
      <w:r w:rsidRPr="0052403C">
        <w:rPr>
          <w:rFonts w:asciiTheme="minorHAnsi" w:hAnsiTheme="minorHAnsi"/>
          <w:sz w:val="24"/>
          <w:szCs w:val="24"/>
          <w:lang w:val="en-US"/>
        </w:rPr>
        <w:t xml:space="preserve">In Stylianidis 2014 it is reported: </w:t>
      </w:r>
    </w:p>
    <w:p w:rsidR="0052403C" w:rsidRPr="0052403C" w:rsidRDefault="0052403C" w:rsidP="0052403C">
      <w:pPr>
        <w:pStyle w:val="a5"/>
        <w:numPr>
          <w:ilvl w:val="0"/>
          <w:numId w:val="2"/>
        </w:numPr>
        <w:autoSpaceDE w:val="0"/>
        <w:autoSpaceDN w:val="0"/>
        <w:adjustRightInd w:val="0"/>
        <w:spacing w:after="120" w:line="360" w:lineRule="auto"/>
        <w:ind w:left="0"/>
        <w:jc w:val="both"/>
        <w:rPr>
          <w:rFonts w:asciiTheme="minorHAnsi" w:hAnsiTheme="minorHAnsi"/>
          <w:sz w:val="24"/>
          <w:szCs w:val="24"/>
          <w:lang w:val="en-US"/>
        </w:rPr>
      </w:pPr>
      <w:r w:rsidRPr="0052403C">
        <w:rPr>
          <w:rFonts w:asciiTheme="minorHAnsi" w:hAnsiTheme="minorHAnsi"/>
          <w:sz w:val="24"/>
          <w:szCs w:val="24"/>
          <w:lang w:val="en-US"/>
        </w:rPr>
        <w:t xml:space="preserve">"60,2 % involuntary admissions in the biggest  mental health hospital in Athens. 97% of patients were transferred by the police and not by the First Aid Centre Emergency Ambulance Service.  It is not certain that patients were properly informed “of their rights and more specifically of their right to file an appeal”, as is required by law". (Stylianidis, Peppou, Drakonakis, 2012). </w:t>
      </w:r>
    </w:p>
    <w:p w:rsidR="0052403C" w:rsidRPr="0052403C" w:rsidRDefault="0052403C" w:rsidP="0052403C">
      <w:pPr>
        <w:pStyle w:val="a5"/>
        <w:numPr>
          <w:ilvl w:val="0"/>
          <w:numId w:val="2"/>
        </w:numPr>
        <w:autoSpaceDE w:val="0"/>
        <w:autoSpaceDN w:val="0"/>
        <w:adjustRightInd w:val="0"/>
        <w:spacing w:after="120" w:line="360" w:lineRule="auto"/>
        <w:ind w:left="0"/>
        <w:jc w:val="both"/>
        <w:rPr>
          <w:rFonts w:asciiTheme="minorHAnsi" w:hAnsiTheme="minorHAnsi"/>
          <w:sz w:val="24"/>
          <w:szCs w:val="24"/>
          <w:lang w:val="en-US"/>
        </w:rPr>
      </w:pPr>
      <w:r w:rsidRPr="0052403C">
        <w:rPr>
          <w:rFonts w:asciiTheme="minorHAnsi" w:hAnsiTheme="minorHAnsi"/>
          <w:sz w:val="24"/>
          <w:szCs w:val="24"/>
          <w:lang w:val="en-US"/>
        </w:rPr>
        <w:t>"More than 84% of all the admitted were not  referred to Community Services" (Stylianidis, Peppou, Drakonakis, 2012)</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 xml:space="preserve">E. Loukidou et all (2013) report: </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 xml:space="preserve">"Over the last 20 years, Greece has been modernizing an outdated mental health system, which was based on institutional care. The implementation of an extensive transformation became possible through the “Psychargos” programme, a national strategic and operational plan, developed by the Greek Ministry of Health and Social Solidarity". Now we are in the 3rd phase of this programme. </w:t>
      </w:r>
    </w:p>
    <w:p w:rsidR="0052403C" w:rsidRPr="0052403C" w:rsidRDefault="0052403C" w:rsidP="0052403C">
      <w:pPr>
        <w:spacing w:after="120" w:line="360" w:lineRule="auto"/>
        <w:jc w:val="both"/>
        <w:rPr>
          <w:rFonts w:asciiTheme="minorHAnsi" w:hAnsiTheme="minorHAnsi"/>
          <w:lang w:val="en-US"/>
        </w:rPr>
      </w:pPr>
      <w:r w:rsidRPr="0052403C">
        <w:rPr>
          <w:rFonts w:asciiTheme="minorHAnsi" w:hAnsiTheme="minorHAnsi"/>
          <w:lang w:val="en-US"/>
        </w:rPr>
        <w:lastRenderedPageBreak/>
        <w:t>"One of the great achievements of the Psychargos programme was the closure of 5 psychiatric hospitals. The remaining 3 are due to close by 2015. In respect to the introduction of psychiatric services in general hospitals, the aim was partially met, as only 30 of the planned 75 psychiatric units were opened".</w:t>
      </w:r>
    </w:p>
    <w:p w:rsidR="0052403C" w:rsidRPr="0052403C" w:rsidRDefault="0052403C" w:rsidP="0052403C">
      <w:pPr>
        <w:spacing w:after="120" w:line="360" w:lineRule="auto"/>
        <w:jc w:val="both"/>
        <w:rPr>
          <w:rFonts w:asciiTheme="minorHAnsi" w:hAnsiTheme="minorHAnsi"/>
          <w:lang w:val="en-US"/>
        </w:rPr>
      </w:pPr>
      <w:r w:rsidRPr="0052403C">
        <w:rPr>
          <w:rFonts w:asciiTheme="minorHAnsi" w:hAnsiTheme="minorHAnsi"/>
          <w:lang w:val="en-US"/>
        </w:rPr>
        <w:t xml:space="preserve">"There were over 60 NGOs providing mostly residential care, day care and outreach teams known in Greece as “mobile units”". </w:t>
      </w:r>
    </w:p>
    <w:p w:rsidR="0052403C" w:rsidRPr="0052403C" w:rsidRDefault="0052403C" w:rsidP="0052403C">
      <w:pPr>
        <w:pStyle w:val="Web"/>
        <w:spacing w:before="0" w:beforeAutospacing="0" w:after="120" w:afterAutospacing="0" w:line="360" w:lineRule="auto"/>
        <w:jc w:val="both"/>
        <w:rPr>
          <w:rFonts w:asciiTheme="minorHAnsi" w:eastAsiaTheme="minorHAnsi" w:hAnsiTheme="minorHAnsi" w:cstheme="minorBidi"/>
          <w:lang w:val="en-US" w:eastAsia="en-US"/>
        </w:rPr>
      </w:pPr>
      <w:r w:rsidRPr="0052403C">
        <w:rPr>
          <w:rFonts w:asciiTheme="minorHAnsi" w:eastAsiaTheme="minorHAnsi" w:hAnsiTheme="minorHAnsi" w:cstheme="minorBidi"/>
          <w:lang w:val="en-US" w:eastAsia="en-US"/>
        </w:rPr>
        <w:t>"The development of community mental health centres was partially achieved 43% of the target and social enterprises, providing employment reached only 33%."</w:t>
      </w:r>
    </w:p>
    <w:p w:rsidR="0052403C" w:rsidRDefault="0052403C" w:rsidP="0052403C">
      <w:pPr>
        <w:pStyle w:val="Web"/>
        <w:spacing w:before="0" w:beforeAutospacing="0" w:after="120" w:afterAutospacing="0" w:line="360" w:lineRule="auto"/>
        <w:jc w:val="both"/>
        <w:rPr>
          <w:rFonts w:asciiTheme="minorHAnsi" w:eastAsiaTheme="minorHAnsi" w:hAnsiTheme="minorHAnsi" w:cstheme="minorBidi"/>
          <w:lang w:eastAsia="en-US"/>
        </w:rPr>
      </w:pPr>
      <w:r w:rsidRPr="0052403C">
        <w:rPr>
          <w:rFonts w:asciiTheme="minorHAnsi" w:eastAsiaTheme="minorHAnsi" w:hAnsiTheme="minorHAnsi" w:cstheme="minorBidi"/>
          <w:lang w:val="en-US" w:eastAsia="en-US"/>
        </w:rPr>
        <w:t>" The main weaknesses of the reforms included: (a) an overall impression of patchy, ill-coordinated and often inadequate provision on the ground with weak implementation of agreed policies; (b) a lack of a population-based approach to the mental health system, without clear evidence for assessing the needs of local populations and no clear understanding at the local level of what components are necessary for a comprehensive system of care; (c) inequity in the development of services between different areas around the country; (d) important services gaps were noticed for child and adolescent mental health services, services for older adults and specialist services for people with autistic spectrum disorders, those with intellectual disabilities, eating disorders and forensic psychiatric services; (e) no quality assurance mechanisms and systems for clinical governance; (f) service users’ involvement and carer advocacy remained underdeveloped despite some progress and the fact that there are some organisations in place. "</w:t>
      </w:r>
    </w:p>
    <w:p w:rsidR="0052403C" w:rsidRPr="0052403C" w:rsidRDefault="0052403C" w:rsidP="0052403C">
      <w:pPr>
        <w:pStyle w:val="Web"/>
        <w:spacing w:before="0" w:beforeAutospacing="0" w:after="120" w:afterAutospacing="0" w:line="360" w:lineRule="auto"/>
        <w:jc w:val="both"/>
        <w:rPr>
          <w:rFonts w:asciiTheme="minorHAnsi" w:eastAsiaTheme="minorHAnsi" w:hAnsiTheme="minorHAnsi" w:cstheme="minorBidi"/>
          <w:lang w:eastAsia="en-US"/>
        </w:rPr>
      </w:pPr>
    </w:p>
    <w:p w:rsidR="0052403C" w:rsidRPr="0052403C" w:rsidRDefault="0052403C" w:rsidP="0052403C">
      <w:pPr>
        <w:pStyle w:val="Web"/>
        <w:spacing w:before="0" w:beforeAutospacing="0" w:after="120" w:afterAutospacing="0" w:line="360" w:lineRule="auto"/>
        <w:jc w:val="both"/>
        <w:rPr>
          <w:rFonts w:asciiTheme="minorHAnsi" w:eastAsiaTheme="minorHAnsi" w:hAnsiTheme="minorHAnsi" w:cs="HelveticaNeueLTStd-LtCn"/>
          <w:b/>
          <w:lang w:val="en-US" w:eastAsia="en-US"/>
        </w:rPr>
      </w:pPr>
      <w:r w:rsidRPr="0052403C">
        <w:rPr>
          <w:rFonts w:asciiTheme="minorHAnsi" w:eastAsiaTheme="minorHAnsi" w:hAnsiTheme="minorHAnsi" w:cs="HelveticaNeueLTStd-LtCn"/>
          <w:lang w:val="en-US" w:eastAsia="en-US"/>
        </w:rPr>
        <w:t>Frangouli A., Kleopas Th.(2015) report:</w:t>
      </w:r>
      <w:r w:rsidRPr="0052403C">
        <w:rPr>
          <w:rFonts w:asciiTheme="minorHAnsi" w:eastAsiaTheme="minorHAnsi" w:hAnsiTheme="minorHAnsi" w:cs="HelveticaNeueLTStd-LtCn"/>
          <w:b/>
          <w:lang w:val="en-US" w:eastAsia="en-US"/>
        </w:rPr>
        <w:t xml:space="preserve"> </w:t>
      </w:r>
    </w:p>
    <w:p w:rsidR="0052403C" w:rsidRPr="0052403C" w:rsidRDefault="0052403C" w:rsidP="0052403C">
      <w:pPr>
        <w:autoSpaceDE w:val="0"/>
        <w:autoSpaceDN w:val="0"/>
        <w:adjustRightInd w:val="0"/>
        <w:spacing w:after="120" w:line="360" w:lineRule="auto"/>
        <w:jc w:val="both"/>
        <w:rPr>
          <w:rFonts w:asciiTheme="minorHAnsi" w:hAnsiTheme="minorHAnsi" w:cs="HelveticaNeueLTStd-LtCn"/>
          <w:lang w:val="en-US"/>
        </w:rPr>
      </w:pPr>
      <w:r w:rsidRPr="0052403C">
        <w:rPr>
          <w:rFonts w:asciiTheme="minorHAnsi" w:hAnsiTheme="minorHAnsi" w:cs="HelveticaNeueLTStd-LtCn"/>
          <w:lang w:val="en-US"/>
        </w:rPr>
        <w:t>"Out of the eight psychiatric long stay hospitals, three remain to be closed down in 2015. This is being realised by the state government (</w:t>
      </w:r>
      <w:r w:rsidRPr="0052403C">
        <w:rPr>
          <w:rFonts w:asciiTheme="minorHAnsi" w:hAnsiTheme="minorHAnsi" w:cs="HelveticaNeueLTStd-LtCn"/>
          <w:b/>
          <w:lang w:val="en-US"/>
        </w:rPr>
        <w:t>without the co-operation of staff and without the transparent planning of alternative community-based services</w:t>
      </w:r>
      <w:r w:rsidRPr="0052403C">
        <w:rPr>
          <w:rFonts w:asciiTheme="minorHAnsi" w:hAnsiTheme="minorHAnsi" w:cs="HelveticaNeueLTStd-LtCn"/>
          <w:lang w:val="en-US"/>
        </w:rPr>
        <w:t xml:space="preserve">), and the whole vision of the new generation of mental health professionals </w:t>
      </w:r>
      <w:r w:rsidRPr="0052403C">
        <w:rPr>
          <w:rFonts w:asciiTheme="minorHAnsi" w:hAnsiTheme="minorHAnsi" w:cs="HelveticaNeueLTStd-LtCn"/>
          <w:lang w:val="en-US"/>
        </w:rPr>
        <w:lastRenderedPageBreak/>
        <w:t>is at risk. Sectorisation, after 30 years, is still unaccomplished, not only because of the state’s lack of political will but mainly because of rigid psychiatric practices and a lack of co-operation and networking between community-based services. Human rights abuses shrink slowly but steadily, safeguarded by the majority of professionals and the continuing sensitisation and psycho-education of citizens and communities, but mostly due to the rise of the disability movement and movement of the users of services, ex-users and their families, as well as the solidarity of the European stakeholders. Many existing community-based services are of a high quality, but the lack of sectorisation results in a number of regions with no mental health services. Consequently, the question of accessibility is crucial for many citizens."</w:t>
      </w:r>
    </w:p>
    <w:p w:rsidR="0052403C" w:rsidRPr="0052403C" w:rsidRDefault="0052403C" w:rsidP="0052403C">
      <w:pPr>
        <w:pStyle w:val="Web"/>
        <w:spacing w:before="0" w:beforeAutospacing="0" w:after="120" w:afterAutospacing="0" w:line="360" w:lineRule="auto"/>
        <w:jc w:val="both"/>
        <w:rPr>
          <w:rFonts w:asciiTheme="minorHAnsi" w:hAnsiTheme="minorHAnsi"/>
          <w:b/>
          <w:lang w:val="en-US"/>
        </w:rPr>
      </w:pPr>
      <w:r w:rsidRPr="0052403C">
        <w:rPr>
          <w:rFonts w:asciiTheme="minorHAnsi" w:hAnsiTheme="minorHAnsi"/>
          <w:b/>
          <w:lang w:val="en-US"/>
        </w:rPr>
        <w:t xml:space="preserve">The problem of political will </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 xml:space="preserve">"In order to understand the Greek psychiatric situation, we should consider it in the context of Greek politics. Why politics? Characteristically, Greek politics are based on the power of special interest groups, families and each locality to shape short term planning instead of the state taking responsibility for long term planning; this applies to whichever political party is governing. Consequently, every time a new party is elected to government the laws change, and civil employees at an administrative level change, but the bureaucracy which controls and blocks whatever the previous government has planned becomes rigid, illogical and full of obstacles to overcome. Most of the time only patience and perseverance can solve the situation, making the Greeks good at finding solutions, combating rigidity and thinking of ways to mock the bureaucrats." </w:t>
      </w:r>
      <w:r w:rsidRPr="0052403C">
        <w:rPr>
          <w:rFonts w:asciiTheme="minorHAnsi" w:hAnsiTheme="minorHAnsi" w:cs="HelveticaNeueLTStd-LtCn"/>
          <w:lang w:val="en-US"/>
        </w:rPr>
        <w:t>Frangouli A., Kleopas Th.(2015)</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r w:rsidRPr="0052403C">
        <w:rPr>
          <w:rFonts w:asciiTheme="minorHAnsi" w:hAnsiTheme="minorHAnsi"/>
          <w:lang w:val="en-US"/>
        </w:rPr>
        <w:t xml:space="preserve">In addition, there are big problems in political leadership and in the coordination between Ministry of Health, Mental Health Directorate and the grassroots, the services, the professionals, the users and families. </w:t>
      </w:r>
    </w:p>
    <w:p w:rsidR="0052403C" w:rsidRDefault="0052403C" w:rsidP="0052403C">
      <w:pPr>
        <w:pStyle w:val="Web"/>
        <w:spacing w:before="0" w:beforeAutospacing="0" w:after="120" w:afterAutospacing="0" w:line="360" w:lineRule="auto"/>
        <w:jc w:val="both"/>
        <w:rPr>
          <w:rFonts w:asciiTheme="minorHAnsi" w:hAnsiTheme="minorHAnsi"/>
          <w:b/>
        </w:rPr>
      </w:pPr>
    </w:p>
    <w:p w:rsidR="0052403C" w:rsidRDefault="0052403C" w:rsidP="0052403C">
      <w:pPr>
        <w:pStyle w:val="Web"/>
        <w:spacing w:before="0" w:beforeAutospacing="0" w:after="120" w:afterAutospacing="0" w:line="360" w:lineRule="auto"/>
        <w:jc w:val="both"/>
        <w:rPr>
          <w:rFonts w:asciiTheme="minorHAnsi" w:hAnsiTheme="minorHAnsi"/>
          <w:b/>
        </w:rPr>
      </w:pPr>
    </w:p>
    <w:p w:rsidR="0052403C" w:rsidRDefault="0052403C" w:rsidP="0052403C">
      <w:pPr>
        <w:pStyle w:val="Web"/>
        <w:spacing w:before="0" w:beforeAutospacing="0" w:after="120" w:afterAutospacing="0" w:line="360" w:lineRule="auto"/>
        <w:jc w:val="both"/>
        <w:rPr>
          <w:rFonts w:asciiTheme="minorHAnsi" w:hAnsiTheme="minorHAnsi"/>
          <w:b/>
        </w:rPr>
      </w:pPr>
    </w:p>
    <w:p w:rsidR="0052403C" w:rsidRPr="0052403C" w:rsidRDefault="0052403C" w:rsidP="0052403C">
      <w:pPr>
        <w:pStyle w:val="Web"/>
        <w:spacing w:before="0" w:beforeAutospacing="0" w:after="120" w:afterAutospacing="0" w:line="360" w:lineRule="auto"/>
        <w:jc w:val="both"/>
        <w:rPr>
          <w:rFonts w:asciiTheme="minorHAnsi" w:hAnsiTheme="minorHAnsi"/>
          <w:b/>
          <w:lang w:val="en-GB"/>
        </w:rPr>
      </w:pPr>
      <w:r w:rsidRPr="0052403C">
        <w:rPr>
          <w:rFonts w:asciiTheme="minorHAnsi" w:hAnsiTheme="minorHAnsi"/>
          <w:b/>
          <w:lang w:val="en-GB"/>
        </w:rPr>
        <w:t>The psychiatric reform is in danger to collapse!</w:t>
      </w: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b/>
          <w:sz w:val="24"/>
          <w:szCs w:val="24"/>
          <w:lang w:val="en-GB"/>
        </w:rPr>
      </w:pPr>
      <w:r w:rsidRPr="0052403C">
        <w:rPr>
          <w:rFonts w:asciiTheme="minorHAnsi" w:hAnsiTheme="minorHAnsi"/>
          <w:sz w:val="24"/>
          <w:szCs w:val="24"/>
          <w:lang w:val="en-GB"/>
        </w:rPr>
        <w:t xml:space="preserve">One of the biggest problems is that psychiatric reform and mental health services have never been </w:t>
      </w:r>
      <w:r w:rsidRPr="0052403C">
        <w:rPr>
          <w:rFonts w:asciiTheme="minorHAnsi" w:hAnsiTheme="minorHAnsi"/>
          <w:sz w:val="24"/>
          <w:szCs w:val="24"/>
          <w:lang w:val="en-US"/>
        </w:rPr>
        <w:t>integrated into the national health system planning, neither in the obligation of the state regarding health expediture …It is not an exaggeration to say that mental health reform and services were financed through EU funds. Despite the Memorandum Andor (ex commissioner) - Lykourentzos (former Minister of Health) which was supposed to ensure the continuum of psychiatric reform, mental health services (and especially NGOs which implemented a big proportion of the reform) are still facing budget cuts  up to 45% - 50% (in a period that population faces an increase in mental health problems) and unfair subsidizing system which does not allow the services to meet certain aspects of people's needs …</w:t>
      </w:r>
    </w:p>
    <w:p w:rsidR="0052403C" w:rsidRPr="0052403C" w:rsidRDefault="0052403C" w:rsidP="0052403C">
      <w:pPr>
        <w:pStyle w:val="Web"/>
        <w:spacing w:before="0" w:beforeAutospacing="0" w:after="120" w:afterAutospacing="0" w:line="360" w:lineRule="auto"/>
        <w:jc w:val="both"/>
        <w:rPr>
          <w:rFonts w:asciiTheme="minorHAnsi" w:hAnsiTheme="minorHAnsi"/>
          <w:lang w:val="en-GB"/>
        </w:rPr>
      </w:pPr>
    </w:p>
    <w:p w:rsidR="0052403C" w:rsidRPr="0052403C" w:rsidRDefault="0052403C" w:rsidP="0052403C">
      <w:pPr>
        <w:pStyle w:val="Web"/>
        <w:spacing w:before="0" w:beforeAutospacing="0" w:after="120" w:afterAutospacing="0" w:line="360" w:lineRule="auto"/>
        <w:jc w:val="both"/>
        <w:rPr>
          <w:rFonts w:asciiTheme="minorHAnsi" w:hAnsiTheme="minorHAnsi"/>
          <w:b/>
          <w:lang w:val="en-GB"/>
        </w:rPr>
      </w:pPr>
      <w:r w:rsidRPr="0052403C">
        <w:rPr>
          <w:rFonts w:asciiTheme="minorHAnsi" w:hAnsiTheme="minorHAnsi"/>
          <w:b/>
          <w:lang w:val="en-GB"/>
        </w:rPr>
        <w:t>III. Homelessness and mental illness</w:t>
      </w:r>
    </w:p>
    <w:p w:rsidR="0052403C" w:rsidRPr="0052403C" w:rsidRDefault="0052403C" w:rsidP="0052403C">
      <w:pPr>
        <w:pStyle w:val="Web"/>
        <w:spacing w:before="0" w:beforeAutospacing="0" w:after="120" w:afterAutospacing="0" w:line="360" w:lineRule="auto"/>
        <w:jc w:val="both"/>
        <w:rPr>
          <w:rFonts w:asciiTheme="minorHAnsi" w:hAnsiTheme="minorHAnsi"/>
          <w:i/>
          <w:lang w:val="en-US"/>
        </w:rPr>
      </w:pPr>
      <w:r w:rsidRPr="0052403C">
        <w:rPr>
          <w:rFonts w:asciiTheme="minorHAnsi" w:hAnsiTheme="minorHAnsi"/>
          <w:i/>
          <w:lang w:val="en-GB"/>
        </w:rPr>
        <w:t xml:space="preserve">The biggest problem and the PARADOX is: </w:t>
      </w:r>
      <w:r w:rsidRPr="0052403C">
        <w:rPr>
          <w:rFonts w:asciiTheme="minorHAnsi" w:hAnsiTheme="minorHAnsi"/>
          <w:i/>
          <w:lang w:val="en-US"/>
        </w:rPr>
        <w:t xml:space="preserve">Mental illness is strongly related to homelessness. Despite that fact mentally ill homeless people fall between the lines and do not "fit" to the bureaucratically organized services…Neither the services for homeless can accept them nor the services for mentally ill can reach them. </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"Most related to the unmet needs of the homeless are: ill-coordination and slow progress of sectorisation of the mental health system, lack of a population-based approach without local needs assessment, and, respectively, inequity in the development of services between different areas of Athens, lack of specialised units for specific groups coming from the streets, low provision of out-reach services, as well as deficiencies in forensic psychiatry, forced admissions, and unplanned transfer of hospitalised patients to community facilities" . (Arapoglou and Gounis, 2014, p.82)</w:t>
      </w:r>
    </w:p>
    <w:p w:rsidR="0052403C" w:rsidRPr="0052403C" w:rsidRDefault="0052403C" w:rsidP="0052403C">
      <w:pPr>
        <w:pStyle w:val="Web"/>
        <w:spacing w:before="0" w:beforeAutospacing="0" w:after="120" w:afterAutospacing="0" w:line="360" w:lineRule="auto"/>
        <w:jc w:val="both"/>
        <w:rPr>
          <w:rFonts w:asciiTheme="minorHAnsi" w:hAnsiTheme="minorHAnsi"/>
          <w:lang w:val="en-US"/>
        </w:rPr>
      </w:pPr>
      <w:r w:rsidRPr="0052403C">
        <w:rPr>
          <w:rFonts w:asciiTheme="minorHAnsi" w:eastAsiaTheme="minorHAnsi" w:hAnsiTheme="minorHAnsi" w:cs="Calibri"/>
          <w:color w:val="000000"/>
          <w:lang w:val="en-US" w:eastAsia="en-US"/>
        </w:rPr>
        <w:lastRenderedPageBreak/>
        <w:t>Chondraki et all (2013) report " Overall</w:t>
      </w:r>
      <w:r w:rsidRPr="0052403C">
        <w:rPr>
          <w:rFonts w:asciiTheme="minorHAnsi" w:hAnsiTheme="minorHAnsi"/>
          <w:lang w:val="en-US"/>
        </w:rPr>
        <w:t xml:space="preserve">, 56.7% of the sample met the criteria for a current Diagnostic and Statistical Manual of Mental Disorders-Fourth Edition (DSM-IV) psychiatric disorder with 20.8% comorbidity. Only 36.2% of the identified psychiatric cases had any recent psychiatric care, while 44.4% were taking non-prescribed medication and 20.2% have been hospitalized in the last year. On the contrary, 70% of alcohol- and drug-dependent persons have been treated in a psychiatric agency, while 60.0% of them participated in rehabilitation program the last year". </w:t>
      </w:r>
    </w:p>
    <w:p w:rsidR="0052403C" w:rsidRPr="0052403C" w:rsidRDefault="0052403C" w:rsidP="0052403C">
      <w:pPr>
        <w:pStyle w:val="Web"/>
        <w:spacing w:before="0" w:beforeAutospacing="0" w:after="120" w:afterAutospacing="0" w:line="360" w:lineRule="auto"/>
        <w:jc w:val="both"/>
        <w:rPr>
          <w:rFonts w:asciiTheme="minorHAnsi" w:hAnsiTheme="minorHAnsi"/>
          <w:lang w:val="en-US"/>
        </w:rPr>
      </w:pPr>
      <w:r w:rsidRPr="0052403C">
        <w:rPr>
          <w:rFonts w:asciiTheme="minorHAnsi" w:hAnsiTheme="minorHAnsi"/>
          <w:lang w:val="en-US"/>
        </w:rPr>
        <w:t>"The vast majority of the homeless mentally ill persons were lacking any current psychiatric care. The planning of a mental health-care delivery parallel to the existing social welfare system is needed to serve the unmet mental health needs of this population."</w:t>
      </w:r>
    </w:p>
    <w:p w:rsidR="0052403C" w:rsidRPr="0052403C" w:rsidRDefault="0052403C" w:rsidP="0052403C">
      <w:pPr>
        <w:spacing w:after="120" w:line="360" w:lineRule="auto"/>
        <w:jc w:val="both"/>
        <w:rPr>
          <w:rFonts w:asciiTheme="minorHAnsi" w:hAnsiTheme="minorHAnsi"/>
          <w:lang w:val="en-US"/>
        </w:rPr>
      </w:pPr>
    </w:p>
    <w:p w:rsidR="0052403C" w:rsidRPr="0052403C" w:rsidRDefault="0052403C" w:rsidP="0052403C">
      <w:pPr>
        <w:autoSpaceDE w:val="0"/>
        <w:autoSpaceDN w:val="0"/>
        <w:adjustRightInd w:val="0"/>
        <w:spacing w:after="120" w:line="360" w:lineRule="auto"/>
        <w:jc w:val="both"/>
        <w:rPr>
          <w:rStyle w:val="-"/>
          <w:rFonts w:asciiTheme="minorHAnsi" w:hAnsiTheme="minorHAnsi"/>
          <w:lang w:val="en-US"/>
        </w:rPr>
      </w:pPr>
      <w:r w:rsidRPr="0052403C">
        <w:rPr>
          <w:rStyle w:val="-"/>
          <w:rFonts w:asciiTheme="minorHAnsi" w:hAnsiTheme="minorHAnsi"/>
          <w:lang w:val="en-US"/>
        </w:rPr>
        <w:t xml:space="preserve">http://greece.greekreporter.com/2014/10/26/cases-of-mental-illness-in-greece-have-increased/ </w:t>
      </w:r>
    </w:p>
    <w:p w:rsidR="0052403C" w:rsidRPr="0052403C" w:rsidRDefault="0052403C" w:rsidP="0052403C">
      <w:pPr>
        <w:pStyle w:val="Web"/>
        <w:spacing w:before="0" w:beforeAutospacing="0" w:after="120" w:afterAutospacing="0" w:line="360" w:lineRule="auto"/>
        <w:jc w:val="both"/>
        <w:rPr>
          <w:rFonts w:asciiTheme="minorHAnsi" w:hAnsiTheme="minorHAnsi"/>
          <w:lang w:val="en-US"/>
        </w:rPr>
      </w:pPr>
      <w:r w:rsidRPr="0052403C">
        <w:rPr>
          <w:rFonts w:asciiTheme="minorHAnsi" w:hAnsiTheme="minorHAnsi"/>
          <w:lang w:val="en-US"/>
        </w:rPr>
        <w:t>"</w:t>
      </w:r>
      <w:r w:rsidRPr="0052403C">
        <w:rPr>
          <w:rFonts w:asciiTheme="minorHAnsi" w:hAnsiTheme="minorHAnsi"/>
        </w:rPr>
        <w:t>Η</w:t>
      </w:r>
      <w:r w:rsidRPr="0052403C">
        <w:rPr>
          <w:rFonts w:asciiTheme="minorHAnsi" w:hAnsiTheme="minorHAnsi"/>
          <w:lang w:val="en-US"/>
        </w:rPr>
        <w:t>undreds of homeless people also end up in psychiatric hospitals with severe mental illnesses. They usually stay in the hospital for a short period of time and then return to the streets without any medical care".</w:t>
      </w:r>
    </w:p>
    <w:p w:rsidR="0052403C" w:rsidRPr="0052403C" w:rsidRDefault="0052403C" w:rsidP="0052403C">
      <w:pPr>
        <w:pStyle w:val="Web"/>
        <w:spacing w:before="0" w:beforeAutospacing="0" w:after="120" w:afterAutospacing="0" w:line="360" w:lineRule="auto"/>
        <w:jc w:val="both"/>
        <w:rPr>
          <w:rFonts w:asciiTheme="minorHAnsi" w:hAnsiTheme="minorHAnsi"/>
          <w:lang w:val="en-US"/>
        </w:rPr>
      </w:pPr>
      <w:r w:rsidRPr="0052403C">
        <w:rPr>
          <w:rFonts w:asciiTheme="minorHAnsi" w:hAnsiTheme="minorHAnsi"/>
          <w:lang w:val="en-US"/>
        </w:rPr>
        <w:t>"According to local media, doctors are usually prompted by hospitals to discharge patients due to the fact that their institutions are consistently full".</w:t>
      </w:r>
    </w:p>
    <w:p w:rsidR="0052403C" w:rsidRPr="0052403C" w:rsidRDefault="0052403C" w:rsidP="0052403C">
      <w:pPr>
        <w:autoSpaceDE w:val="0"/>
        <w:autoSpaceDN w:val="0"/>
        <w:adjustRightInd w:val="0"/>
        <w:spacing w:after="120" w:line="360" w:lineRule="auto"/>
        <w:jc w:val="both"/>
        <w:rPr>
          <w:rFonts w:asciiTheme="minorHAnsi" w:hAnsiTheme="minorHAnsi"/>
          <w:lang w:val="en-US"/>
        </w:rPr>
      </w:pPr>
    </w:p>
    <w:p w:rsidR="0052403C" w:rsidRPr="0052403C" w:rsidRDefault="0052403C" w:rsidP="0052403C">
      <w:pPr>
        <w:autoSpaceDE w:val="0"/>
        <w:autoSpaceDN w:val="0"/>
        <w:adjustRightInd w:val="0"/>
        <w:spacing w:after="120" w:line="360" w:lineRule="auto"/>
        <w:jc w:val="both"/>
        <w:rPr>
          <w:rFonts w:asciiTheme="minorHAnsi" w:hAnsiTheme="minorHAnsi"/>
          <w:b/>
          <w:lang w:val="en-US"/>
        </w:rPr>
      </w:pPr>
      <w:r w:rsidRPr="0052403C">
        <w:rPr>
          <w:rFonts w:asciiTheme="minorHAnsi" w:hAnsiTheme="minorHAnsi"/>
          <w:b/>
          <w:lang w:val="en-US"/>
        </w:rPr>
        <w:t>People falling between the lines…</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 xml:space="preserve">It is obvious that the group of mentally ill homeless people is the one suffering mostly of exclusion not only social exclusion, but institutional exclusion also! This is the case, both regarding the care of mentally ill homeless people and regarding the prevention of homelessness of people facing severe mental health problems. </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lastRenderedPageBreak/>
        <w:t xml:space="preserve">This is mostly  a result of chronic structural problems of Greek public administration, lack of coordination of Ministry of Health and Ministry of Labour and Social Welfare, unbalanced financing system for services and shrinking of the welfare state due to austerity measures. </w:t>
      </w:r>
    </w:p>
    <w:p w:rsidR="0052403C" w:rsidRPr="0052403C" w:rsidRDefault="0052403C" w:rsidP="0052403C">
      <w:pPr>
        <w:pStyle w:val="Default"/>
        <w:spacing w:after="120" w:line="360" w:lineRule="auto"/>
        <w:jc w:val="both"/>
        <w:rPr>
          <w:rFonts w:asciiTheme="minorHAnsi" w:hAnsiTheme="minorHAnsi"/>
          <w:lang w:val="en-US"/>
        </w:rPr>
      </w:pPr>
      <w:r w:rsidRPr="0052403C">
        <w:rPr>
          <w:rFonts w:asciiTheme="minorHAnsi" w:hAnsiTheme="minorHAnsi"/>
          <w:lang w:val="en-US"/>
        </w:rPr>
        <w:t>The result is that mentally ill homeless people (or about to be homeless people, and I will explain what I mean) in most cases fall between the inflexible lines of the overloaded system!</w:t>
      </w:r>
    </w:p>
    <w:p w:rsidR="0052403C" w:rsidRPr="0052403C" w:rsidRDefault="0052403C" w:rsidP="0052403C">
      <w:pPr>
        <w:pStyle w:val="Default"/>
        <w:spacing w:after="240" w:line="360" w:lineRule="auto"/>
        <w:jc w:val="both"/>
        <w:rPr>
          <w:rFonts w:asciiTheme="minorHAnsi" w:hAnsiTheme="minorHAnsi"/>
          <w:b/>
          <w:lang w:val="en-US"/>
        </w:rPr>
      </w:pPr>
      <w:r w:rsidRPr="0052403C">
        <w:rPr>
          <w:rFonts w:asciiTheme="minorHAnsi" w:hAnsiTheme="minorHAnsi"/>
          <w:b/>
          <w:lang w:val="en-US"/>
        </w:rPr>
        <w:t>EXAMPLES</w:t>
      </w:r>
    </w:p>
    <w:p w:rsidR="0052403C" w:rsidRPr="0052403C" w:rsidRDefault="0052403C" w:rsidP="0052403C">
      <w:pPr>
        <w:pStyle w:val="a5"/>
        <w:numPr>
          <w:ilvl w:val="0"/>
          <w:numId w:val="2"/>
        </w:numPr>
        <w:autoSpaceDE w:val="0"/>
        <w:autoSpaceDN w:val="0"/>
        <w:adjustRightInd w:val="0"/>
        <w:spacing w:after="240" w:line="360" w:lineRule="auto"/>
        <w:ind w:left="0"/>
        <w:jc w:val="both"/>
        <w:rPr>
          <w:rFonts w:asciiTheme="minorHAnsi" w:hAnsiTheme="minorHAnsi"/>
          <w:sz w:val="24"/>
          <w:szCs w:val="24"/>
          <w:lang w:val="en-US"/>
        </w:rPr>
      </w:pPr>
      <w:r w:rsidRPr="0052403C">
        <w:rPr>
          <w:rFonts w:asciiTheme="minorHAnsi" w:hAnsiTheme="minorHAnsi"/>
          <w:sz w:val="24"/>
          <w:szCs w:val="24"/>
          <w:lang w:val="en-US"/>
        </w:rPr>
        <w:t xml:space="preserve">One of the most acknowledged "best practice" in Greece in order to facilitate access to mental health services in remote areas (islands, mountainous areas)  is the function of the Mobile Psychiatric Units, initiated at the 80s by professor of Psychiatry P. Sakellaropoulos. Mobile Units can support mentally ill people to remain in their own households than being hospitalized or lose their home due to severe difficulties to manage everyday life. We have app. 25 Mobile Units now in Greece. However, due to austerity measures we face the threat of financing this units and as a consequence not to be able to keep people safe at their environment. </w:t>
      </w:r>
    </w:p>
    <w:p w:rsidR="0052403C" w:rsidRPr="0052403C" w:rsidRDefault="0052403C" w:rsidP="0052403C">
      <w:pPr>
        <w:pStyle w:val="a5"/>
        <w:numPr>
          <w:ilvl w:val="0"/>
          <w:numId w:val="2"/>
        </w:numPr>
        <w:autoSpaceDE w:val="0"/>
        <w:autoSpaceDN w:val="0"/>
        <w:adjustRightInd w:val="0"/>
        <w:spacing w:after="240" w:line="360" w:lineRule="auto"/>
        <w:ind w:left="0"/>
        <w:jc w:val="both"/>
        <w:rPr>
          <w:rFonts w:asciiTheme="minorHAnsi" w:hAnsiTheme="minorHAnsi"/>
          <w:sz w:val="24"/>
          <w:szCs w:val="24"/>
          <w:lang w:val="en-US"/>
        </w:rPr>
      </w:pPr>
      <w:r w:rsidRPr="0052403C">
        <w:rPr>
          <w:rFonts w:asciiTheme="minorHAnsi" w:hAnsiTheme="minorHAnsi"/>
          <w:sz w:val="24"/>
          <w:szCs w:val="24"/>
          <w:lang w:val="en-US"/>
        </w:rPr>
        <w:t xml:space="preserve">The closure of psychiatric hospitals as mentioned is not sufficiently planned and the community based services which could act as a "filter" so that mentally ill people could remain at the community have not been developed yet (43% of community mental health centers). </w:t>
      </w:r>
    </w:p>
    <w:p w:rsidR="0052403C" w:rsidRPr="0052403C" w:rsidRDefault="0052403C" w:rsidP="0052403C">
      <w:pPr>
        <w:pStyle w:val="a5"/>
        <w:numPr>
          <w:ilvl w:val="0"/>
          <w:numId w:val="2"/>
        </w:numPr>
        <w:autoSpaceDE w:val="0"/>
        <w:autoSpaceDN w:val="0"/>
        <w:adjustRightInd w:val="0"/>
        <w:spacing w:after="240" w:line="360" w:lineRule="auto"/>
        <w:ind w:left="0"/>
        <w:jc w:val="both"/>
        <w:rPr>
          <w:rFonts w:asciiTheme="minorHAnsi" w:hAnsiTheme="minorHAnsi"/>
          <w:sz w:val="24"/>
          <w:szCs w:val="24"/>
          <w:lang w:val="en-US"/>
        </w:rPr>
      </w:pPr>
      <w:r w:rsidRPr="0052403C">
        <w:rPr>
          <w:rFonts w:asciiTheme="minorHAnsi" w:hAnsiTheme="minorHAnsi"/>
          <w:sz w:val="24"/>
          <w:szCs w:val="24"/>
          <w:lang w:val="en-US"/>
        </w:rPr>
        <w:t>For the purpose of the closure of psychiatric hospitals, NGOs who have housing services are mandated to accept only people from the hospital. This means that mentally ill people living in precarious housing (e.g. we have cases of mentally ill persons who manage to live in the community supported by their elderly parents but after they passed away the persons face the danger or the reality of a relapse and a collapse of their own household…) is strongly possible to end up at streets.</w:t>
      </w:r>
    </w:p>
    <w:p w:rsidR="0052403C" w:rsidRPr="0052403C" w:rsidRDefault="0052403C" w:rsidP="0052403C">
      <w:pPr>
        <w:pStyle w:val="a5"/>
        <w:numPr>
          <w:ilvl w:val="0"/>
          <w:numId w:val="2"/>
        </w:numPr>
        <w:autoSpaceDE w:val="0"/>
        <w:autoSpaceDN w:val="0"/>
        <w:adjustRightInd w:val="0"/>
        <w:spacing w:after="240" w:line="360" w:lineRule="auto"/>
        <w:ind w:left="0"/>
        <w:jc w:val="both"/>
        <w:rPr>
          <w:rFonts w:asciiTheme="minorHAnsi" w:hAnsiTheme="minorHAnsi"/>
          <w:sz w:val="24"/>
          <w:szCs w:val="24"/>
          <w:lang w:val="en-US"/>
        </w:rPr>
      </w:pPr>
      <w:r w:rsidRPr="0052403C">
        <w:rPr>
          <w:rFonts w:asciiTheme="minorHAnsi" w:hAnsiTheme="minorHAnsi"/>
          <w:sz w:val="24"/>
          <w:szCs w:val="24"/>
          <w:lang w:val="en-US"/>
        </w:rPr>
        <w:lastRenderedPageBreak/>
        <w:t xml:space="preserve">In the NGOs working with mentally ill people the regulatory provisions dictate that housing is mandatory connected with treatment. This means that mental health services cannot offer housing to people who refuse to receive treatment…There are cases of people who have chosen to return in their precarious housing condition and they might end up to psychiatric hospitals or in the streets. </w:t>
      </w:r>
    </w:p>
    <w:p w:rsidR="0052403C" w:rsidRPr="0052403C" w:rsidRDefault="0052403C" w:rsidP="0052403C">
      <w:pPr>
        <w:pStyle w:val="a5"/>
        <w:numPr>
          <w:ilvl w:val="0"/>
          <w:numId w:val="2"/>
        </w:numPr>
        <w:autoSpaceDE w:val="0"/>
        <w:autoSpaceDN w:val="0"/>
        <w:adjustRightInd w:val="0"/>
        <w:spacing w:after="240" w:line="360" w:lineRule="auto"/>
        <w:ind w:left="0"/>
        <w:jc w:val="both"/>
        <w:rPr>
          <w:rFonts w:asciiTheme="minorHAnsi" w:hAnsiTheme="minorHAnsi"/>
          <w:sz w:val="24"/>
          <w:szCs w:val="24"/>
          <w:lang w:val="en-US"/>
        </w:rPr>
      </w:pPr>
      <w:r w:rsidRPr="0052403C">
        <w:rPr>
          <w:rFonts w:asciiTheme="minorHAnsi" w:hAnsiTheme="minorHAnsi"/>
          <w:sz w:val="24"/>
          <w:szCs w:val="24"/>
          <w:lang w:val="en-US"/>
        </w:rPr>
        <w:t>On the other hand we have the overloaded system of services for homeless people and a national plan developed in 2012 but not implemented  yet! Within this system mentally ill people are in a vicious cycle… Let me present one case. Homeless person is hosted in one of the emergency housing shelters for homeless people in Athens. At some point of time he develops psychiatric symptoms of a psychotic crisis and aggressive behavior. The staff calls ambulance, but in Greece we use police for involuntary admissions…When the police arrived the person had left. We don't have urban mobile units or street work  in order to reach mentally ill homeless people…The other case is that at some point of time he returns to the starting point of the shelter and the staff manages to collaborate with police and psychiatric hospital and the person is hospitalized. After the hospitalization the person is not allowed to return to the shelter, as this shelter cannot offer services to mentally ill people. In this case the psychiatric hospital has 2 choices. First they try to find a residential setting for this person. Preferably of the public sector. You see, I forgot to mention that this person has not social insurance, so according to the subsidizing system and the funding problems an NGO will certainly avoid to accept him, as they will need time to arrange this problem…The second choice is that the social worker of the hospital tries to find family/relatives and tries hardly to rehabilitate (or really to re-allocate?) the person there. In a family who has not really an adequate access to support for carers… Sometimes the whole system seems like a labyrinth / maze…</w:t>
      </w:r>
    </w:p>
    <w:p w:rsidR="0052403C" w:rsidRPr="0052403C" w:rsidRDefault="0052403C" w:rsidP="0052403C">
      <w:pPr>
        <w:pStyle w:val="a5"/>
        <w:autoSpaceDE w:val="0"/>
        <w:autoSpaceDN w:val="0"/>
        <w:adjustRightInd w:val="0"/>
        <w:spacing w:after="240" w:line="360" w:lineRule="auto"/>
        <w:ind w:left="0"/>
        <w:jc w:val="both"/>
        <w:rPr>
          <w:rFonts w:asciiTheme="minorHAnsi" w:hAnsiTheme="minorHAnsi"/>
          <w:sz w:val="24"/>
          <w:szCs w:val="24"/>
          <w:lang w:val="en-US"/>
        </w:rPr>
      </w:pPr>
    </w:p>
    <w:p w:rsidR="0052403C" w:rsidRPr="0052403C" w:rsidRDefault="0052403C" w:rsidP="0052403C">
      <w:pPr>
        <w:pStyle w:val="a5"/>
        <w:autoSpaceDE w:val="0"/>
        <w:autoSpaceDN w:val="0"/>
        <w:adjustRightInd w:val="0"/>
        <w:spacing w:after="240" w:line="360" w:lineRule="auto"/>
        <w:ind w:left="0"/>
        <w:jc w:val="both"/>
        <w:rPr>
          <w:rFonts w:asciiTheme="minorHAnsi" w:hAnsiTheme="minorHAnsi"/>
          <w:sz w:val="24"/>
          <w:szCs w:val="24"/>
          <w:lang w:val="en-US"/>
        </w:rPr>
      </w:pP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sz w:val="24"/>
          <w:szCs w:val="24"/>
        </w:rPr>
      </w:pP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b/>
          <w:sz w:val="24"/>
          <w:szCs w:val="24"/>
          <w:lang w:val="en-US"/>
        </w:rPr>
      </w:pPr>
      <w:r w:rsidRPr="0052403C">
        <w:rPr>
          <w:rFonts w:asciiTheme="minorHAnsi" w:hAnsiTheme="minorHAnsi"/>
          <w:b/>
          <w:sz w:val="24"/>
          <w:szCs w:val="24"/>
          <w:lang w:val="en-US"/>
        </w:rPr>
        <w:lastRenderedPageBreak/>
        <w:t>Conclusion and proposals</w:t>
      </w: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b/>
          <w:sz w:val="24"/>
          <w:szCs w:val="24"/>
          <w:lang w:val="en-US"/>
        </w:rPr>
      </w:pP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i/>
          <w:sz w:val="24"/>
          <w:szCs w:val="24"/>
          <w:lang w:val="en-US"/>
        </w:rPr>
      </w:pPr>
      <w:r w:rsidRPr="0052403C">
        <w:rPr>
          <w:rFonts w:asciiTheme="minorHAnsi" w:hAnsiTheme="minorHAnsi"/>
          <w:i/>
          <w:sz w:val="24"/>
          <w:szCs w:val="24"/>
          <w:lang w:val="en-US"/>
        </w:rPr>
        <w:t>One of the most socking conclusions is that it seems that mentally ill homeless (or in great danger to become homeless soon) people in most of cases seem not to "fit" either to the services for homeless or to the services for mentally ill people! (These services can hardly cover the increasing mainstream needs…)</w:t>
      </w: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i/>
          <w:sz w:val="24"/>
          <w:szCs w:val="24"/>
          <w:lang w:val="en-US"/>
        </w:rPr>
      </w:pPr>
    </w:p>
    <w:p w:rsidR="0052403C" w:rsidRPr="0052403C" w:rsidRDefault="0052403C" w:rsidP="0052403C">
      <w:pPr>
        <w:pStyle w:val="a5"/>
        <w:numPr>
          <w:ilvl w:val="0"/>
          <w:numId w:val="4"/>
        </w:numPr>
        <w:autoSpaceDE w:val="0"/>
        <w:autoSpaceDN w:val="0"/>
        <w:adjustRightInd w:val="0"/>
        <w:spacing w:after="240" w:line="360" w:lineRule="auto"/>
        <w:ind w:left="0"/>
        <w:jc w:val="both"/>
        <w:rPr>
          <w:rFonts w:asciiTheme="minorHAnsi" w:hAnsiTheme="minorHAnsi" w:cs="HelveticaNeueLTStd-LtCn"/>
          <w:sz w:val="24"/>
          <w:szCs w:val="24"/>
          <w:lang w:val="en-US"/>
        </w:rPr>
      </w:pPr>
      <w:r w:rsidRPr="0052403C">
        <w:rPr>
          <w:rFonts w:asciiTheme="minorHAnsi" w:hAnsiTheme="minorHAnsi" w:cs="HelveticaNeueLTStd-LtCn"/>
          <w:sz w:val="24"/>
          <w:szCs w:val="24"/>
          <w:lang w:val="en-US"/>
        </w:rPr>
        <w:t>Support civil society in its efforts to care for vulnerable people</w:t>
      </w:r>
    </w:p>
    <w:p w:rsidR="0052403C" w:rsidRPr="0052403C" w:rsidRDefault="0052403C" w:rsidP="0052403C">
      <w:pPr>
        <w:pStyle w:val="Web"/>
        <w:numPr>
          <w:ilvl w:val="0"/>
          <w:numId w:val="4"/>
        </w:numPr>
        <w:spacing w:before="0" w:beforeAutospacing="0" w:after="240" w:afterAutospacing="0" w:line="360" w:lineRule="auto"/>
        <w:ind w:left="0"/>
        <w:jc w:val="both"/>
        <w:rPr>
          <w:rFonts w:asciiTheme="minorHAnsi" w:hAnsiTheme="minorHAnsi" w:cstheme="minorBidi"/>
          <w:lang w:val="en-US"/>
        </w:rPr>
      </w:pPr>
      <w:r w:rsidRPr="0052403C">
        <w:rPr>
          <w:rFonts w:asciiTheme="minorHAnsi" w:hAnsiTheme="minorHAnsi" w:cstheme="minorBidi"/>
          <w:lang w:val="en-US"/>
        </w:rPr>
        <w:t xml:space="preserve">Motivation of civil society, solidarity, active citizenship and social responsibility - collaboration between formal and informal networks </w:t>
      </w:r>
    </w:p>
    <w:p w:rsidR="0052403C" w:rsidRPr="0052403C" w:rsidRDefault="0052403C" w:rsidP="0052403C">
      <w:pPr>
        <w:pStyle w:val="Web"/>
        <w:numPr>
          <w:ilvl w:val="0"/>
          <w:numId w:val="4"/>
        </w:numPr>
        <w:spacing w:before="0" w:beforeAutospacing="0" w:after="240" w:afterAutospacing="0" w:line="360" w:lineRule="auto"/>
        <w:ind w:left="0"/>
        <w:jc w:val="both"/>
        <w:rPr>
          <w:rFonts w:asciiTheme="minorHAnsi" w:hAnsiTheme="minorHAnsi" w:cstheme="minorBidi"/>
          <w:lang w:val="en-US"/>
        </w:rPr>
      </w:pPr>
      <w:r w:rsidRPr="0052403C">
        <w:rPr>
          <w:rFonts w:asciiTheme="minorHAnsi" w:hAnsiTheme="minorHAnsi" w:cstheme="minorBidi"/>
          <w:lang w:val="en-US"/>
        </w:rPr>
        <w:t>Shift from "philanthropy" model to human rights model. We try to do the same for mental health but we have to support human rights regarding homeless people</w:t>
      </w:r>
    </w:p>
    <w:p w:rsidR="0052403C" w:rsidRPr="0052403C" w:rsidRDefault="0052403C" w:rsidP="0052403C">
      <w:pPr>
        <w:pStyle w:val="a5"/>
        <w:numPr>
          <w:ilvl w:val="0"/>
          <w:numId w:val="4"/>
        </w:numPr>
        <w:autoSpaceDE w:val="0"/>
        <w:autoSpaceDN w:val="0"/>
        <w:adjustRightInd w:val="0"/>
        <w:spacing w:after="240" w:line="360" w:lineRule="auto"/>
        <w:ind w:left="0"/>
        <w:jc w:val="both"/>
        <w:rPr>
          <w:rFonts w:asciiTheme="minorHAnsi" w:hAnsiTheme="minorHAnsi" w:cs="HelveticaNeueLTStd-LtCn"/>
          <w:sz w:val="24"/>
          <w:szCs w:val="24"/>
          <w:lang w:val="en-US"/>
        </w:rPr>
      </w:pPr>
      <w:r w:rsidRPr="0052403C">
        <w:rPr>
          <w:rFonts w:asciiTheme="minorHAnsi" w:hAnsiTheme="minorHAnsi" w:cs="HelveticaNeueLTStd-LtCn"/>
          <w:sz w:val="24"/>
          <w:szCs w:val="24"/>
          <w:lang w:val="en-US"/>
        </w:rPr>
        <w:t xml:space="preserve">Empower the users’ and ex-users’ movement </w:t>
      </w:r>
    </w:p>
    <w:p w:rsidR="0052403C" w:rsidRPr="0052403C" w:rsidRDefault="0052403C" w:rsidP="0052403C">
      <w:pPr>
        <w:pStyle w:val="a5"/>
        <w:numPr>
          <w:ilvl w:val="0"/>
          <w:numId w:val="4"/>
        </w:numPr>
        <w:autoSpaceDE w:val="0"/>
        <w:autoSpaceDN w:val="0"/>
        <w:adjustRightInd w:val="0"/>
        <w:spacing w:after="240" w:line="360" w:lineRule="auto"/>
        <w:ind w:left="0"/>
        <w:jc w:val="both"/>
        <w:rPr>
          <w:rFonts w:asciiTheme="minorHAnsi" w:hAnsiTheme="minorHAnsi" w:cs="HelveticaNeueLTStd-LtCn"/>
          <w:sz w:val="24"/>
          <w:szCs w:val="24"/>
          <w:lang w:val="en-US"/>
        </w:rPr>
      </w:pPr>
      <w:r w:rsidRPr="0052403C">
        <w:rPr>
          <w:rFonts w:asciiTheme="minorHAnsi" w:hAnsiTheme="minorHAnsi" w:cs="HelveticaNeueLTStd-LtCn"/>
          <w:sz w:val="24"/>
          <w:szCs w:val="24"/>
          <w:lang w:val="en-US"/>
        </w:rPr>
        <w:t>Combat the stifling and inconsistent bureaucracy which starts and then stops reform without logic or reason</w:t>
      </w:r>
    </w:p>
    <w:p w:rsidR="0052403C" w:rsidRPr="0052403C" w:rsidRDefault="0052403C" w:rsidP="0052403C">
      <w:pPr>
        <w:pStyle w:val="a5"/>
        <w:numPr>
          <w:ilvl w:val="0"/>
          <w:numId w:val="4"/>
        </w:numPr>
        <w:autoSpaceDE w:val="0"/>
        <w:autoSpaceDN w:val="0"/>
        <w:adjustRightInd w:val="0"/>
        <w:spacing w:after="240" w:line="360" w:lineRule="auto"/>
        <w:ind w:left="0"/>
        <w:jc w:val="both"/>
        <w:rPr>
          <w:rFonts w:asciiTheme="minorHAnsi" w:hAnsiTheme="minorHAnsi" w:cs="HelveticaNeueLTStd-LtCn"/>
          <w:sz w:val="24"/>
          <w:szCs w:val="24"/>
          <w:lang w:val="en-US"/>
        </w:rPr>
      </w:pPr>
      <w:r w:rsidRPr="0052403C">
        <w:rPr>
          <w:rFonts w:asciiTheme="minorHAnsi" w:hAnsiTheme="minorHAnsi" w:cs="HelveticaNeueLTStd-LtCn"/>
          <w:sz w:val="24"/>
          <w:szCs w:val="24"/>
          <w:lang w:val="en-US"/>
        </w:rPr>
        <w:t>Support each other and recognize that burn-out syndrome is a current and present risk for staff in our services which needs to be addressed</w:t>
      </w:r>
    </w:p>
    <w:p w:rsidR="0052403C" w:rsidRPr="0052403C" w:rsidRDefault="0052403C" w:rsidP="0052403C">
      <w:pPr>
        <w:pStyle w:val="Web"/>
        <w:numPr>
          <w:ilvl w:val="0"/>
          <w:numId w:val="4"/>
        </w:numPr>
        <w:spacing w:before="0" w:beforeAutospacing="0" w:after="240" w:afterAutospacing="0" w:line="360" w:lineRule="auto"/>
        <w:ind w:left="0"/>
        <w:jc w:val="both"/>
        <w:rPr>
          <w:rFonts w:asciiTheme="minorHAnsi" w:hAnsiTheme="minorHAnsi" w:cstheme="minorBidi"/>
          <w:lang w:val="en-US"/>
        </w:rPr>
      </w:pPr>
      <w:r w:rsidRPr="0052403C">
        <w:rPr>
          <w:rFonts w:asciiTheme="minorHAnsi" w:hAnsiTheme="minorHAnsi" w:cstheme="minorBidi"/>
          <w:lang w:val="en-US"/>
        </w:rPr>
        <w:t>Complete Sectorization</w:t>
      </w:r>
    </w:p>
    <w:p w:rsidR="0052403C" w:rsidRPr="0052403C" w:rsidRDefault="0052403C" w:rsidP="0052403C">
      <w:pPr>
        <w:pStyle w:val="Web"/>
        <w:numPr>
          <w:ilvl w:val="0"/>
          <w:numId w:val="4"/>
        </w:numPr>
        <w:spacing w:before="0" w:beforeAutospacing="0" w:after="240" w:afterAutospacing="0" w:line="360" w:lineRule="auto"/>
        <w:ind w:left="0"/>
        <w:jc w:val="both"/>
        <w:rPr>
          <w:rFonts w:asciiTheme="minorHAnsi" w:hAnsiTheme="minorHAnsi" w:cstheme="minorBidi"/>
          <w:lang w:val="en-US"/>
        </w:rPr>
      </w:pPr>
      <w:r w:rsidRPr="0052403C">
        <w:rPr>
          <w:rFonts w:asciiTheme="minorHAnsi" w:hAnsiTheme="minorHAnsi" w:cstheme="minorBidi"/>
          <w:lang w:val="en-US"/>
        </w:rPr>
        <w:t>Implementation of the National Operational Plan - continuum of services</w:t>
      </w:r>
    </w:p>
    <w:p w:rsidR="0052403C" w:rsidRPr="0052403C" w:rsidRDefault="0052403C" w:rsidP="0052403C">
      <w:pPr>
        <w:pStyle w:val="Web"/>
        <w:numPr>
          <w:ilvl w:val="0"/>
          <w:numId w:val="4"/>
        </w:numPr>
        <w:spacing w:before="0" w:beforeAutospacing="0" w:after="240" w:afterAutospacing="0" w:line="360" w:lineRule="auto"/>
        <w:ind w:left="0"/>
        <w:jc w:val="both"/>
        <w:rPr>
          <w:rFonts w:asciiTheme="minorHAnsi" w:hAnsiTheme="minorHAnsi" w:cstheme="minorBidi"/>
          <w:lang w:val="en-US"/>
        </w:rPr>
      </w:pPr>
      <w:r w:rsidRPr="0052403C">
        <w:rPr>
          <w:rFonts w:asciiTheme="minorHAnsi" w:hAnsiTheme="minorHAnsi" w:cstheme="minorBidi"/>
          <w:lang w:val="en-US"/>
        </w:rPr>
        <w:t xml:space="preserve">Coordination of Ministry of Health and Ministry of Labour and Social Welfare </w:t>
      </w:r>
    </w:p>
    <w:p w:rsidR="0052403C" w:rsidRPr="0052403C" w:rsidRDefault="0052403C" w:rsidP="0052403C">
      <w:pPr>
        <w:pStyle w:val="Web"/>
        <w:numPr>
          <w:ilvl w:val="0"/>
          <w:numId w:val="4"/>
        </w:numPr>
        <w:spacing w:before="0" w:beforeAutospacing="0" w:after="240" w:afterAutospacing="0" w:line="360" w:lineRule="auto"/>
        <w:ind w:left="0"/>
        <w:jc w:val="both"/>
        <w:rPr>
          <w:rFonts w:asciiTheme="minorHAnsi" w:hAnsiTheme="minorHAnsi" w:cstheme="minorBidi"/>
          <w:lang w:val="en-US"/>
        </w:rPr>
      </w:pPr>
      <w:r w:rsidRPr="0052403C">
        <w:rPr>
          <w:rFonts w:asciiTheme="minorHAnsi" w:hAnsiTheme="minorHAnsi" w:cstheme="minorBidi"/>
          <w:lang w:val="en-US"/>
        </w:rPr>
        <w:t>Combination of Housing First and Assertive Community Treatment e.g. off-site mobile services, floating services…</w:t>
      </w:r>
    </w:p>
    <w:p w:rsidR="0052403C" w:rsidRPr="0052403C" w:rsidRDefault="0052403C" w:rsidP="0052403C">
      <w:pPr>
        <w:pStyle w:val="Web"/>
        <w:numPr>
          <w:ilvl w:val="0"/>
          <w:numId w:val="4"/>
        </w:numPr>
        <w:spacing w:before="0" w:beforeAutospacing="0" w:after="240" w:afterAutospacing="0" w:line="360" w:lineRule="auto"/>
        <w:ind w:left="0"/>
        <w:jc w:val="both"/>
        <w:rPr>
          <w:rFonts w:asciiTheme="minorHAnsi" w:hAnsiTheme="minorHAnsi" w:cstheme="minorBidi"/>
          <w:lang w:val="en-US"/>
        </w:rPr>
      </w:pPr>
      <w:r w:rsidRPr="0052403C">
        <w:rPr>
          <w:rFonts w:asciiTheme="minorHAnsi" w:hAnsiTheme="minorHAnsi" w:cstheme="minorBidi"/>
          <w:lang w:val="en-US"/>
        </w:rPr>
        <w:t>Better use of resources and better networking between services, special services for special groups of homeless (netwo</w:t>
      </w:r>
      <w:r>
        <w:rPr>
          <w:rFonts w:asciiTheme="minorHAnsi" w:hAnsiTheme="minorHAnsi" w:cstheme="minorBidi"/>
          <w:lang w:val="en-US"/>
        </w:rPr>
        <w:t>rking with mainstream services</w:t>
      </w:r>
      <w:r w:rsidRPr="0052403C">
        <w:rPr>
          <w:rFonts w:asciiTheme="minorHAnsi" w:hAnsiTheme="minorHAnsi" w:cstheme="minorBidi"/>
          <w:lang w:val="en-US"/>
        </w:rPr>
        <w:t>)</w:t>
      </w: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sz w:val="24"/>
          <w:szCs w:val="24"/>
          <w:lang w:val="en-US"/>
        </w:rPr>
      </w:pP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b/>
          <w:sz w:val="24"/>
          <w:szCs w:val="24"/>
          <w:lang w:val="en-US"/>
        </w:rPr>
      </w:pPr>
      <w:r w:rsidRPr="0052403C">
        <w:rPr>
          <w:rFonts w:asciiTheme="minorHAnsi" w:hAnsiTheme="minorHAnsi"/>
          <w:b/>
          <w:sz w:val="24"/>
          <w:szCs w:val="24"/>
          <w:lang w:val="en-US"/>
        </w:rPr>
        <w:t>Bibliography</w:t>
      </w:r>
    </w:p>
    <w:p w:rsidR="0052403C" w:rsidRPr="0052403C" w:rsidRDefault="0052403C" w:rsidP="0052403C">
      <w:pPr>
        <w:pStyle w:val="a5"/>
        <w:autoSpaceDE w:val="0"/>
        <w:autoSpaceDN w:val="0"/>
        <w:adjustRightInd w:val="0"/>
        <w:spacing w:after="120" w:line="360" w:lineRule="auto"/>
        <w:ind w:left="0"/>
        <w:jc w:val="both"/>
        <w:rPr>
          <w:rFonts w:asciiTheme="minorHAnsi" w:hAnsiTheme="minorHAnsi"/>
          <w:b/>
          <w:sz w:val="24"/>
          <w:szCs w:val="24"/>
          <w:lang w:val="en-US"/>
        </w:rPr>
      </w:pPr>
    </w:p>
    <w:p w:rsidR="0052403C" w:rsidRPr="0052403C" w:rsidRDefault="0052403C" w:rsidP="0052403C">
      <w:pPr>
        <w:pStyle w:val="Default"/>
        <w:numPr>
          <w:ilvl w:val="0"/>
          <w:numId w:val="3"/>
        </w:numPr>
        <w:spacing w:after="240" w:line="360" w:lineRule="auto"/>
        <w:ind w:left="0"/>
        <w:jc w:val="both"/>
        <w:rPr>
          <w:rFonts w:asciiTheme="minorHAnsi" w:hAnsiTheme="minorHAnsi"/>
          <w:lang w:val="en-US"/>
        </w:rPr>
      </w:pPr>
      <w:r w:rsidRPr="0052403C">
        <w:rPr>
          <w:rFonts w:asciiTheme="minorHAnsi" w:hAnsiTheme="minorHAnsi"/>
          <w:lang w:val="en-US"/>
        </w:rPr>
        <w:t>Arapoglou V.P., Gounis K. (2014), Assistant Professors, Department of Sociology University of Crete . With the assistance of Siatitsa D., PhD candidate, National Technical University of Athens,   "FINAL REPORT: «CARING FOR THE HOMELESS AND THE POOR IN GREECE: IMPLICATIONS FOR THE FUTURE OF SOCIAL PROTECTION AND SOCIAL INCLUSION»", Rethymno, 30 October 2014</w:t>
      </w:r>
    </w:p>
    <w:p w:rsidR="0052403C" w:rsidRPr="0052403C" w:rsidRDefault="0052403C" w:rsidP="0052403C">
      <w:pPr>
        <w:pStyle w:val="a5"/>
        <w:numPr>
          <w:ilvl w:val="0"/>
          <w:numId w:val="3"/>
        </w:numPr>
        <w:spacing w:after="240" w:line="360" w:lineRule="auto"/>
        <w:ind w:left="0"/>
        <w:jc w:val="both"/>
        <w:rPr>
          <w:rFonts w:asciiTheme="minorHAnsi" w:hAnsiTheme="minorHAnsi"/>
          <w:sz w:val="24"/>
          <w:szCs w:val="24"/>
          <w:lang w:val="en-US"/>
        </w:rPr>
      </w:pPr>
      <w:r w:rsidRPr="0052403C">
        <w:rPr>
          <w:rFonts w:asciiTheme="minorHAnsi" w:hAnsiTheme="minorHAnsi"/>
          <w:sz w:val="24"/>
          <w:szCs w:val="24"/>
          <w:lang w:val="en-US"/>
        </w:rPr>
        <w:t xml:space="preserve">Moschovakis C. (2012), "Impact of economic and social crisis  on Mental Health of population: The  case of Greece",  Head of Unit of Outpatient Protection,  Directorate of Mental Health, Ministry of Health, </w:t>
      </w:r>
      <w:r w:rsidRPr="0052403C">
        <w:rPr>
          <w:rFonts w:asciiTheme="minorHAnsi" w:hAnsiTheme="minorHAnsi" w:cs="FranklinGothic-Heavy"/>
          <w:sz w:val="24"/>
          <w:szCs w:val="24"/>
          <w:lang w:val="en-US"/>
        </w:rPr>
        <w:t xml:space="preserve">Regional Congress for Psychosocial Rehabilitation, </w:t>
      </w:r>
      <w:r w:rsidRPr="0052403C">
        <w:rPr>
          <w:rFonts w:asciiTheme="minorHAnsi" w:hAnsiTheme="minorHAnsi" w:cs="FranklinGothic-Book"/>
          <w:sz w:val="24"/>
          <w:szCs w:val="24"/>
          <w:lang w:val="en-US"/>
        </w:rPr>
        <w:t>World Association of Psychosocial Rehabilitation</w:t>
      </w:r>
      <w:r w:rsidRPr="0052403C">
        <w:rPr>
          <w:rFonts w:asciiTheme="minorHAnsi" w:hAnsiTheme="minorHAnsi"/>
          <w:sz w:val="24"/>
          <w:szCs w:val="24"/>
          <w:lang w:val="en-US"/>
        </w:rPr>
        <w:t xml:space="preserve"> in</w:t>
      </w:r>
      <w:r w:rsidRPr="0052403C">
        <w:rPr>
          <w:rFonts w:asciiTheme="minorHAnsi" w:hAnsiTheme="minorHAnsi" w:cs="FranklinGothic-Book"/>
          <w:sz w:val="24"/>
          <w:szCs w:val="24"/>
          <w:lang w:val="en-US"/>
        </w:rPr>
        <w:t xml:space="preserve"> cooperation with the Directorate of Mental Health Greek Ministry of Health and Social Solidarity, Athens 2012 </w:t>
      </w:r>
    </w:p>
    <w:p w:rsidR="0052403C" w:rsidRPr="0052403C" w:rsidRDefault="0052403C" w:rsidP="0052403C">
      <w:pPr>
        <w:pStyle w:val="a5"/>
        <w:spacing w:after="240" w:line="360" w:lineRule="auto"/>
        <w:ind w:left="0"/>
        <w:jc w:val="both"/>
        <w:rPr>
          <w:rFonts w:asciiTheme="minorHAnsi" w:hAnsiTheme="minorHAnsi"/>
          <w:sz w:val="24"/>
          <w:szCs w:val="24"/>
          <w:lang w:val="en-US"/>
        </w:rPr>
      </w:pPr>
    </w:p>
    <w:p w:rsidR="0052403C" w:rsidRPr="0052403C" w:rsidRDefault="0052403C" w:rsidP="0052403C">
      <w:pPr>
        <w:pStyle w:val="a5"/>
        <w:numPr>
          <w:ilvl w:val="0"/>
          <w:numId w:val="3"/>
        </w:numPr>
        <w:spacing w:after="240" w:line="360" w:lineRule="auto"/>
        <w:ind w:left="0"/>
        <w:jc w:val="both"/>
        <w:rPr>
          <w:rFonts w:asciiTheme="minorHAnsi" w:hAnsiTheme="minorHAnsi"/>
          <w:sz w:val="24"/>
          <w:szCs w:val="24"/>
          <w:lang w:val="en-US"/>
        </w:rPr>
      </w:pPr>
      <w:r w:rsidRPr="0052403C">
        <w:rPr>
          <w:rFonts w:asciiTheme="minorHAnsi" w:hAnsiTheme="minorHAnsi"/>
          <w:sz w:val="24"/>
          <w:szCs w:val="24"/>
          <w:lang w:val="en-US"/>
        </w:rPr>
        <w:t>E. Loukidou, A. Mastroyannakis, T. Power, G. Thornicroft, T. Craig and N. Bouras (2013), "Evaluation of Greek psychiatric reforms: methodological issues", International Journal of Mental Health Systems, March 2013</w:t>
      </w:r>
    </w:p>
    <w:p w:rsidR="0052403C" w:rsidRPr="0052403C" w:rsidRDefault="0052403C" w:rsidP="0052403C">
      <w:pPr>
        <w:pStyle w:val="a5"/>
        <w:spacing w:after="240" w:line="360" w:lineRule="auto"/>
        <w:ind w:left="0"/>
        <w:jc w:val="both"/>
        <w:rPr>
          <w:rFonts w:asciiTheme="minorHAnsi" w:hAnsiTheme="minorHAnsi"/>
          <w:sz w:val="24"/>
          <w:szCs w:val="24"/>
          <w:lang w:val="en-US"/>
        </w:rPr>
      </w:pPr>
    </w:p>
    <w:p w:rsidR="0052403C" w:rsidRPr="0052403C" w:rsidRDefault="0071779C" w:rsidP="0052403C">
      <w:pPr>
        <w:pStyle w:val="a5"/>
        <w:numPr>
          <w:ilvl w:val="0"/>
          <w:numId w:val="3"/>
        </w:numPr>
        <w:spacing w:after="240" w:line="360" w:lineRule="auto"/>
        <w:ind w:left="0"/>
        <w:jc w:val="both"/>
        <w:rPr>
          <w:rFonts w:asciiTheme="minorHAnsi" w:hAnsiTheme="minorHAnsi"/>
          <w:bCs/>
          <w:sz w:val="24"/>
          <w:szCs w:val="24"/>
          <w:lang w:val="en-US"/>
        </w:rPr>
      </w:pPr>
      <w:hyperlink r:id="rId8" w:history="1">
        <w:r w:rsidR="0052403C" w:rsidRPr="0052403C">
          <w:rPr>
            <w:rFonts w:asciiTheme="minorHAnsi" w:hAnsiTheme="minorHAnsi"/>
            <w:bCs/>
            <w:sz w:val="24"/>
            <w:szCs w:val="24"/>
            <w:lang w:val="fr-FR"/>
          </w:rPr>
          <w:t>Chondraki P</w:t>
        </w:r>
      </w:hyperlink>
      <w:r w:rsidR="0052403C" w:rsidRPr="0052403C">
        <w:rPr>
          <w:rFonts w:asciiTheme="minorHAnsi" w:hAnsiTheme="minorHAnsi"/>
          <w:bCs/>
          <w:sz w:val="24"/>
          <w:szCs w:val="24"/>
          <w:lang w:val="fr-FR"/>
        </w:rPr>
        <w:t xml:space="preserve">., </w:t>
      </w:r>
      <w:hyperlink r:id="rId9" w:history="1">
        <w:r w:rsidR="0052403C" w:rsidRPr="0052403C">
          <w:rPr>
            <w:rFonts w:asciiTheme="minorHAnsi" w:hAnsiTheme="minorHAnsi"/>
            <w:bCs/>
            <w:sz w:val="24"/>
            <w:szCs w:val="24"/>
            <w:lang w:val="fr-FR"/>
          </w:rPr>
          <w:t>Madianos MG</w:t>
        </w:r>
      </w:hyperlink>
      <w:r w:rsidR="0052403C" w:rsidRPr="0052403C">
        <w:rPr>
          <w:rFonts w:asciiTheme="minorHAnsi" w:hAnsiTheme="minorHAnsi"/>
          <w:bCs/>
          <w:sz w:val="24"/>
          <w:szCs w:val="24"/>
          <w:lang w:val="fr-FR"/>
        </w:rPr>
        <w:t xml:space="preserve">, </w:t>
      </w:r>
      <w:hyperlink r:id="rId10" w:history="1">
        <w:r w:rsidR="0052403C" w:rsidRPr="0052403C">
          <w:rPr>
            <w:rFonts w:asciiTheme="minorHAnsi" w:hAnsiTheme="minorHAnsi"/>
            <w:bCs/>
            <w:sz w:val="24"/>
            <w:szCs w:val="24"/>
            <w:lang w:val="fr-FR"/>
          </w:rPr>
          <w:t>Dragioti E</w:t>
        </w:r>
      </w:hyperlink>
      <w:r w:rsidR="0052403C" w:rsidRPr="0052403C">
        <w:rPr>
          <w:rFonts w:asciiTheme="minorHAnsi" w:hAnsiTheme="minorHAnsi"/>
          <w:bCs/>
          <w:sz w:val="24"/>
          <w:szCs w:val="24"/>
          <w:lang w:val="fr-FR"/>
        </w:rPr>
        <w:t xml:space="preserve">., </w:t>
      </w:r>
      <w:hyperlink r:id="rId11" w:history="1">
        <w:r w:rsidR="0052403C" w:rsidRPr="0052403C">
          <w:rPr>
            <w:rFonts w:asciiTheme="minorHAnsi" w:hAnsiTheme="minorHAnsi"/>
            <w:bCs/>
            <w:sz w:val="24"/>
            <w:szCs w:val="24"/>
            <w:lang w:val="fr-FR"/>
          </w:rPr>
          <w:t>Papadimitriou GN</w:t>
        </w:r>
      </w:hyperlink>
      <w:r w:rsidR="0052403C" w:rsidRPr="0052403C">
        <w:rPr>
          <w:rFonts w:asciiTheme="minorHAnsi" w:hAnsiTheme="minorHAnsi"/>
          <w:bCs/>
          <w:sz w:val="24"/>
          <w:szCs w:val="24"/>
          <w:lang w:val="fr-FR"/>
        </w:rPr>
        <w:t xml:space="preserve">. </w:t>
      </w:r>
      <w:r w:rsidR="0052403C" w:rsidRPr="0052403C">
        <w:rPr>
          <w:rFonts w:asciiTheme="minorHAnsi" w:hAnsiTheme="minorHAnsi"/>
          <w:bCs/>
          <w:sz w:val="24"/>
          <w:szCs w:val="24"/>
          <w:lang w:val="en-US"/>
        </w:rPr>
        <w:t xml:space="preserve">(2013), "Homeless mentally ill in Athens area: a cross-sectional study on unmet needs and help-seeking", </w:t>
      </w:r>
      <w:r w:rsidR="0052403C" w:rsidRPr="0052403C">
        <w:rPr>
          <w:rFonts w:asciiTheme="minorHAnsi" w:hAnsiTheme="minorHAnsi"/>
          <w:sz w:val="24"/>
          <w:szCs w:val="24"/>
          <w:lang w:val="en-US"/>
        </w:rPr>
        <w:t>I</w:t>
      </w:r>
      <w:hyperlink r:id="rId12" w:tooltip="The International journal of social psychiatry." w:history="1">
        <w:r w:rsidR="0052403C" w:rsidRPr="0052403C">
          <w:rPr>
            <w:rFonts w:asciiTheme="minorHAnsi" w:hAnsiTheme="minorHAnsi"/>
            <w:sz w:val="24"/>
            <w:szCs w:val="24"/>
            <w:lang w:val="en-US"/>
          </w:rPr>
          <w:t>nt J Soc Psychiatry.</w:t>
        </w:r>
      </w:hyperlink>
      <w:r w:rsidR="0052403C" w:rsidRPr="0052403C">
        <w:rPr>
          <w:rFonts w:asciiTheme="minorHAnsi" w:hAnsiTheme="minorHAnsi"/>
          <w:sz w:val="24"/>
          <w:szCs w:val="24"/>
          <w:lang w:val="en-US"/>
        </w:rPr>
        <w:t xml:space="preserve"> 2014 Sep;60(6):544-53. doi: 10.1177/0020764013503150. Epub 2013 Oct 1.</w:t>
      </w:r>
    </w:p>
    <w:p w:rsidR="0052403C" w:rsidRPr="0052403C" w:rsidRDefault="0052403C" w:rsidP="0052403C">
      <w:pPr>
        <w:pStyle w:val="a5"/>
        <w:spacing w:after="240" w:line="360" w:lineRule="auto"/>
        <w:ind w:left="0"/>
        <w:jc w:val="both"/>
        <w:rPr>
          <w:rFonts w:asciiTheme="minorHAnsi" w:hAnsiTheme="minorHAnsi"/>
          <w:bCs/>
          <w:sz w:val="24"/>
          <w:szCs w:val="24"/>
          <w:lang w:val="en-US"/>
        </w:rPr>
      </w:pPr>
    </w:p>
    <w:p w:rsidR="0052403C" w:rsidRPr="0052403C" w:rsidRDefault="0071779C" w:rsidP="0052403C">
      <w:pPr>
        <w:pStyle w:val="a5"/>
        <w:numPr>
          <w:ilvl w:val="0"/>
          <w:numId w:val="3"/>
        </w:numPr>
        <w:spacing w:after="240" w:line="360" w:lineRule="auto"/>
        <w:ind w:left="0"/>
        <w:jc w:val="both"/>
        <w:rPr>
          <w:rFonts w:asciiTheme="minorHAnsi" w:hAnsiTheme="minorHAnsi"/>
          <w:bCs/>
          <w:sz w:val="24"/>
          <w:szCs w:val="24"/>
          <w:lang w:val="en-US"/>
        </w:rPr>
      </w:pPr>
      <w:hyperlink r:id="rId13" w:history="1">
        <w:r w:rsidR="0052403C" w:rsidRPr="0052403C">
          <w:rPr>
            <w:rFonts w:asciiTheme="minorHAnsi" w:hAnsiTheme="minorHAnsi"/>
            <w:sz w:val="24"/>
            <w:szCs w:val="24"/>
            <w:lang w:val="en-US"/>
          </w:rPr>
          <w:t>Madianos MG</w:t>
        </w:r>
      </w:hyperlink>
      <w:r w:rsidR="0052403C" w:rsidRPr="0052403C">
        <w:rPr>
          <w:rFonts w:asciiTheme="minorHAnsi" w:hAnsiTheme="minorHAnsi"/>
          <w:sz w:val="24"/>
          <w:szCs w:val="24"/>
          <w:lang w:val="en-US"/>
        </w:rPr>
        <w:t xml:space="preserve">, </w:t>
      </w:r>
      <w:hyperlink r:id="rId14" w:history="1">
        <w:r w:rsidR="0052403C" w:rsidRPr="0052403C">
          <w:rPr>
            <w:rFonts w:asciiTheme="minorHAnsi" w:hAnsiTheme="minorHAnsi"/>
            <w:sz w:val="24"/>
            <w:szCs w:val="24"/>
            <w:lang w:val="en-US"/>
          </w:rPr>
          <w:t>Chondraki P</w:t>
        </w:r>
      </w:hyperlink>
      <w:r w:rsidR="0052403C" w:rsidRPr="0052403C">
        <w:rPr>
          <w:rFonts w:asciiTheme="minorHAnsi" w:hAnsiTheme="minorHAnsi"/>
          <w:sz w:val="24"/>
          <w:szCs w:val="24"/>
          <w:lang w:val="en-US"/>
        </w:rPr>
        <w:t xml:space="preserve">, </w:t>
      </w:r>
      <w:hyperlink r:id="rId15" w:history="1">
        <w:r w:rsidR="0052403C" w:rsidRPr="0052403C">
          <w:rPr>
            <w:rFonts w:asciiTheme="minorHAnsi" w:hAnsiTheme="minorHAnsi"/>
            <w:sz w:val="24"/>
            <w:szCs w:val="24"/>
            <w:lang w:val="en-US"/>
          </w:rPr>
          <w:t>Papadimitriou GN</w:t>
        </w:r>
      </w:hyperlink>
      <w:r w:rsidR="0052403C" w:rsidRPr="0052403C">
        <w:rPr>
          <w:rFonts w:asciiTheme="minorHAnsi" w:hAnsiTheme="minorHAnsi"/>
          <w:sz w:val="24"/>
          <w:szCs w:val="24"/>
          <w:lang w:val="en-US"/>
        </w:rPr>
        <w:t xml:space="preserve">. (2013), "Prevalence of psychiatric disorders among homeless people in Athens area: a cross-sectional study", </w:t>
      </w:r>
      <w:hyperlink r:id="rId16" w:tooltip="Social psychiatry and psychiatric epidemiology." w:history="1">
        <w:r w:rsidR="0052403C" w:rsidRPr="0052403C">
          <w:rPr>
            <w:rFonts w:asciiTheme="minorHAnsi" w:hAnsiTheme="minorHAnsi"/>
            <w:bCs/>
            <w:sz w:val="24"/>
            <w:szCs w:val="24"/>
            <w:lang w:val="en-US"/>
          </w:rPr>
          <w:t xml:space="preserve">Soc </w:t>
        </w:r>
        <w:r w:rsidR="0052403C" w:rsidRPr="0052403C">
          <w:rPr>
            <w:rFonts w:asciiTheme="minorHAnsi" w:hAnsiTheme="minorHAnsi"/>
            <w:bCs/>
            <w:sz w:val="24"/>
            <w:szCs w:val="24"/>
            <w:lang w:val="en-US"/>
          </w:rPr>
          <w:lastRenderedPageBreak/>
          <w:t>Psychiatry Psychiatr Epidemiol.</w:t>
        </w:r>
      </w:hyperlink>
      <w:r w:rsidR="0052403C" w:rsidRPr="0052403C">
        <w:rPr>
          <w:rFonts w:asciiTheme="minorHAnsi" w:hAnsiTheme="minorHAnsi"/>
          <w:bCs/>
          <w:sz w:val="24"/>
          <w:szCs w:val="24"/>
          <w:lang w:val="en-US"/>
        </w:rPr>
        <w:t xml:space="preserve"> 2013 Aug;48(8):1225-34. doi: 10.1007/s00127-013-0674-2. Epub 2013 Mar 19.</w:t>
      </w:r>
    </w:p>
    <w:p w:rsidR="0052403C" w:rsidRPr="0052403C" w:rsidRDefault="0052403C" w:rsidP="0052403C">
      <w:pPr>
        <w:pStyle w:val="a5"/>
        <w:spacing w:after="240" w:line="360" w:lineRule="auto"/>
        <w:ind w:left="0"/>
        <w:jc w:val="both"/>
        <w:rPr>
          <w:rFonts w:asciiTheme="minorHAnsi" w:hAnsiTheme="minorHAnsi"/>
          <w:bCs/>
          <w:sz w:val="24"/>
          <w:szCs w:val="24"/>
          <w:lang w:val="en-US"/>
        </w:rPr>
      </w:pPr>
    </w:p>
    <w:p w:rsidR="0052403C" w:rsidRPr="0052403C" w:rsidRDefault="0052403C" w:rsidP="0052403C">
      <w:pPr>
        <w:pStyle w:val="a5"/>
        <w:numPr>
          <w:ilvl w:val="0"/>
          <w:numId w:val="3"/>
        </w:numPr>
        <w:autoSpaceDE w:val="0"/>
        <w:autoSpaceDN w:val="0"/>
        <w:adjustRightInd w:val="0"/>
        <w:spacing w:after="240" w:line="360" w:lineRule="auto"/>
        <w:ind w:left="0"/>
        <w:jc w:val="both"/>
        <w:rPr>
          <w:rStyle w:val="-"/>
          <w:rFonts w:asciiTheme="minorHAnsi" w:eastAsia="Times New Roman" w:hAnsiTheme="minorHAnsi"/>
          <w:sz w:val="24"/>
          <w:szCs w:val="24"/>
          <w:lang w:val="en-US" w:eastAsia="el-GR"/>
        </w:rPr>
      </w:pPr>
      <w:r w:rsidRPr="0052403C">
        <w:rPr>
          <w:rStyle w:val="-"/>
          <w:rFonts w:asciiTheme="minorHAnsi" w:eastAsia="Times New Roman" w:hAnsiTheme="minorHAnsi"/>
          <w:sz w:val="24"/>
          <w:szCs w:val="24"/>
          <w:lang w:val="en-US" w:eastAsia="el-GR"/>
        </w:rPr>
        <w:t xml:space="preserve">http://greece.greekreporter.com/2014/10/26/cases-of-mental-illness-in-greece-have-increased/ </w:t>
      </w:r>
    </w:p>
    <w:p w:rsidR="0052403C" w:rsidRPr="0052403C" w:rsidRDefault="0052403C" w:rsidP="0052403C">
      <w:pPr>
        <w:pStyle w:val="a5"/>
        <w:autoSpaceDE w:val="0"/>
        <w:autoSpaceDN w:val="0"/>
        <w:adjustRightInd w:val="0"/>
        <w:spacing w:after="240" w:line="360" w:lineRule="auto"/>
        <w:ind w:left="0"/>
        <w:jc w:val="both"/>
        <w:rPr>
          <w:rFonts w:asciiTheme="minorHAnsi" w:eastAsia="Times New Roman" w:hAnsiTheme="minorHAnsi"/>
          <w:color w:val="0000FF"/>
          <w:sz w:val="24"/>
          <w:szCs w:val="24"/>
          <w:u w:val="single"/>
          <w:lang w:val="en-US" w:eastAsia="el-GR"/>
        </w:rPr>
      </w:pPr>
    </w:p>
    <w:p w:rsidR="0052403C" w:rsidRPr="0052403C" w:rsidRDefault="0052403C" w:rsidP="0052403C">
      <w:pPr>
        <w:pStyle w:val="a5"/>
        <w:numPr>
          <w:ilvl w:val="0"/>
          <w:numId w:val="3"/>
        </w:numPr>
        <w:autoSpaceDE w:val="0"/>
        <w:autoSpaceDN w:val="0"/>
        <w:adjustRightInd w:val="0"/>
        <w:spacing w:after="240" w:line="360" w:lineRule="auto"/>
        <w:ind w:left="0"/>
        <w:jc w:val="both"/>
        <w:rPr>
          <w:rFonts w:asciiTheme="minorHAnsi" w:hAnsiTheme="minorHAnsi" w:cs="HelveticaNeueLTStd-LtCn"/>
          <w:sz w:val="24"/>
          <w:szCs w:val="24"/>
          <w:lang w:val="en-US"/>
        </w:rPr>
      </w:pPr>
      <w:r w:rsidRPr="0052403C">
        <w:rPr>
          <w:rFonts w:asciiTheme="minorHAnsi" w:hAnsiTheme="minorHAnsi" w:cs="HelveticaNeueLTStd-LtCn"/>
          <w:sz w:val="24"/>
          <w:szCs w:val="24"/>
          <w:lang w:val="en-US"/>
        </w:rPr>
        <w:t>Frangouli A., Kleopas Th.(2015),  “The other Greek crisis”, Paneuropean networks, p.p.42-45,</w:t>
      </w:r>
    </w:p>
    <w:p w:rsidR="0052403C" w:rsidRPr="0052403C" w:rsidRDefault="0052403C" w:rsidP="0052403C">
      <w:pPr>
        <w:pStyle w:val="2"/>
        <w:numPr>
          <w:ilvl w:val="0"/>
          <w:numId w:val="3"/>
        </w:numPr>
        <w:spacing w:before="0" w:after="240" w:line="360" w:lineRule="auto"/>
        <w:ind w:left="0"/>
        <w:jc w:val="both"/>
        <w:rPr>
          <w:rFonts w:asciiTheme="minorHAnsi" w:eastAsiaTheme="minorHAnsi" w:hAnsiTheme="minorHAnsi" w:cs="HelveticaNeueLTStd-LtCn"/>
          <w:b w:val="0"/>
          <w:bCs w:val="0"/>
          <w:color w:val="auto"/>
          <w:sz w:val="24"/>
          <w:szCs w:val="24"/>
          <w:lang w:val="en-US"/>
        </w:rPr>
      </w:pPr>
      <w:r w:rsidRPr="0052403C">
        <w:rPr>
          <w:rFonts w:asciiTheme="minorHAnsi" w:eastAsiaTheme="minorHAnsi" w:hAnsiTheme="minorHAnsi" w:cs="HelveticaNeueLTStd-LtCn"/>
          <w:b w:val="0"/>
          <w:bCs w:val="0"/>
          <w:color w:val="auto"/>
          <w:sz w:val="24"/>
          <w:szCs w:val="24"/>
          <w:lang w:val="en-US"/>
        </w:rPr>
        <w:t>FEANTSA (2012), "On the Way Home": FEANTSA Monitoring Report on Homelessness and Homeless Policies in Europe, Brussels 2012</w:t>
      </w:r>
    </w:p>
    <w:p w:rsidR="0052403C" w:rsidRPr="0052403C" w:rsidRDefault="0052403C" w:rsidP="0052403C">
      <w:pPr>
        <w:pStyle w:val="a5"/>
        <w:numPr>
          <w:ilvl w:val="0"/>
          <w:numId w:val="3"/>
        </w:numPr>
        <w:autoSpaceDE w:val="0"/>
        <w:autoSpaceDN w:val="0"/>
        <w:adjustRightInd w:val="0"/>
        <w:spacing w:after="240" w:line="360" w:lineRule="auto"/>
        <w:ind w:left="0"/>
        <w:jc w:val="both"/>
        <w:rPr>
          <w:rFonts w:asciiTheme="minorHAnsi" w:hAnsiTheme="minorHAnsi"/>
          <w:sz w:val="24"/>
          <w:szCs w:val="24"/>
          <w:lang w:val="en-US"/>
        </w:rPr>
      </w:pPr>
      <w:r w:rsidRPr="0052403C">
        <w:rPr>
          <w:rFonts w:asciiTheme="minorHAnsi" w:hAnsiTheme="minorHAnsi"/>
          <w:sz w:val="24"/>
          <w:szCs w:val="24"/>
          <w:lang w:val="en-US"/>
        </w:rPr>
        <w:t xml:space="preserve">Antonakakis N, Collins A. (2014) </w:t>
      </w:r>
      <w:hyperlink r:id="rId17" w:history="1">
        <w:r w:rsidRPr="0052403C">
          <w:rPr>
            <w:rStyle w:val="-"/>
            <w:rFonts w:asciiTheme="minorHAnsi" w:hAnsiTheme="minorHAnsi"/>
            <w:sz w:val="24"/>
            <w:szCs w:val="24"/>
            <w:lang w:val="en-US"/>
          </w:rPr>
          <w:t>The impact of fiscal austerity on suicide: On the empirics of a modern Greek tragedy</w:t>
        </w:r>
      </w:hyperlink>
      <w:r w:rsidRPr="0052403C">
        <w:rPr>
          <w:rFonts w:asciiTheme="minorHAnsi" w:hAnsiTheme="minorHAnsi"/>
          <w:sz w:val="24"/>
          <w:szCs w:val="24"/>
          <w:lang w:val="en-US"/>
        </w:rPr>
        <w:t>. Soc Sci Med. 2014 Jul;112:39-50. </w:t>
      </w:r>
    </w:p>
    <w:p w:rsidR="0052403C" w:rsidRPr="0052403C" w:rsidRDefault="0052403C" w:rsidP="0052403C">
      <w:pPr>
        <w:pStyle w:val="1"/>
        <w:numPr>
          <w:ilvl w:val="0"/>
          <w:numId w:val="3"/>
        </w:numPr>
        <w:spacing w:before="0" w:beforeAutospacing="0" w:after="240" w:afterAutospacing="0" w:line="360" w:lineRule="auto"/>
        <w:ind w:left="0"/>
        <w:jc w:val="both"/>
        <w:rPr>
          <w:rFonts w:asciiTheme="minorHAnsi" w:eastAsiaTheme="minorHAnsi" w:hAnsiTheme="minorHAnsi" w:cs="HelveticaNeueLTStd-LtCn"/>
          <w:b w:val="0"/>
          <w:bCs w:val="0"/>
          <w:kern w:val="0"/>
          <w:sz w:val="24"/>
          <w:szCs w:val="24"/>
          <w:lang w:val="en-US" w:eastAsia="en-US"/>
        </w:rPr>
      </w:pPr>
      <w:r w:rsidRPr="0052403C">
        <w:rPr>
          <w:rFonts w:asciiTheme="minorHAnsi" w:eastAsiaTheme="minorHAnsi" w:hAnsiTheme="minorHAnsi" w:cs="HelveticaNeueLTStd-LtCn"/>
          <w:b w:val="0"/>
          <w:bCs w:val="0"/>
          <w:sz w:val="24"/>
          <w:szCs w:val="24"/>
          <w:lang w:val="en-US" w:eastAsia="en-US"/>
        </w:rPr>
        <w:t>Skapinakis</w:t>
      </w:r>
      <w:r w:rsidRPr="0052403C">
        <w:rPr>
          <w:rFonts w:asciiTheme="minorHAnsi" w:eastAsiaTheme="minorHAnsi" w:hAnsiTheme="minorHAnsi" w:cs="HelveticaNeueLTStd-LtCn"/>
          <w:b w:val="0"/>
          <w:sz w:val="24"/>
          <w:szCs w:val="24"/>
          <w:lang w:val="en-US" w:eastAsia="en-US"/>
        </w:rPr>
        <w:t xml:space="preserve"> P., </w:t>
      </w:r>
      <w:r w:rsidRPr="0052403C">
        <w:rPr>
          <w:rFonts w:asciiTheme="minorHAnsi" w:eastAsiaTheme="minorHAnsi" w:hAnsiTheme="minorHAnsi" w:cs="HelveticaNeueLTStd-LtCn"/>
          <w:b w:val="0"/>
          <w:bCs w:val="0"/>
          <w:sz w:val="24"/>
          <w:szCs w:val="24"/>
          <w:lang w:val="en-US" w:eastAsia="en-US"/>
        </w:rPr>
        <w:t>Bellos St.</w:t>
      </w:r>
      <w:r w:rsidRPr="0052403C">
        <w:rPr>
          <w:rFonts w:asciiTheme="minorHAnsi" w:eastAsiaTheme="minorHAnsi" w:hAnsiTheme="minorHAnsi" w:cs="HelveticaNeueLTStd-LtCn"/>
          <w:b w:val="0"/>
          <w:sz w:val="24"/>
          <w:szCs w:val="24"/>
          <w:lang w:val="en-US" w:eastAsia="en-US"/>
        </w:rPr>
        <w:t xml:space="preserve">, </w:t>
      </w:r>
      <w:r w:rsidRPr="0052403C">
        <w:rPr>
          <w:rFonts w:asciiTheme="minorHAnsi" w:eastAsiaTheme="minorHAnsi" w:hAnsiTheme="minorHAnsi" w:cs="HelveticaNeueLTStd-LtCn"/>
          <w:b w:val="0"/>
          <w:bCs w:val="0"/>
          <w:sz w:val="24"/>
          <w:szCs w:val="24"/>
          <w:lang w:val="en-US" w:eastAsia="en-US"/>
        </w:rPr>
        <w:t>Koupidis S.</w:t>
      </w:r>
      <w:r w:rsidRPr="0052403C">
        <w:rPr>
          <w:rFonts w:asciiTheme="minorHAnsi" w:eastAsiaTheme="minorHAnsi" w:hAnsiTheme="minorHAnsi" w:cs="HelveticaNeueLTStd-LtCn"/>
          <w:b w:val="0"/>
          <w:sz w:val="24"/>
          <w:szCs w:val="24"/>
          <w:lang w:val="en-US" w:eastAsia="en-US"/>
        </w:rPr>
        <w:t xml:space="preserve">, </w:t>
      </w:r>
      <w:r w:rsidRPr="0052403C">
        <w:rPr>
          <w:rFonts w:asciiTheme="minorHAnsi" w:eastAsiaTheme="minorHAnsi" w:hAnsiTheme="minorHAnsi" w:cs="HelveticaNeueLTStd-LtCn"/>
          <w:b w:val="0"/>
          <w:bCs w:val="0"/>
          <w:sz w:val="24"/>
          <w:szCs w:val="24"/>
          <w:lang w:val="en-US" w:eastAsia="en-US"/>
        </w:rPr>
        <w:t>Grammatikopoulos Il.</w:t>
      </w:r>
      <w:r w:rsidRPr="0052403C">
        <w:rPr>
          <w:rFonts w:asciiTheme="minorHAnsi" w:eastAsiaTheme="minorHAnsi" w:hAnsiTheme="minorHAnsi" w:cs="HelveticaNeueLTStd-LtCn"/>
          <w:b w:val="0"/>
          <w:sz w:val="24"/>
          <w:szCs w:val="24"/>
          <w:lang w:val="en-US" w:eastAsia="en-US"/>
        </w:rPr>
        <w:t xml:space="preserve">, </w:t>
      </w:r>
      <w:r w:rsidRPr="0052403C">
        <w:rPr>
          <w:rFonts w:asciiTheme="minorHAnsi" w:eastAsiaTheme="minorHAnsi" w:hAnsiTheme="minorHAnsi" w:cs="HelveticaNeueLTStd-LtCn"/>
          <w:b w:val="0"/>
          <w:bCs w:val="0"/>
          <w:sz w:val="24"/>
          <w:szCs w:val="24"/>
          <w:lang w:val="en-US" w:eastAsia="en-US"/>
        </w:rPr>
        <w:t>Theodorakis</w:t>
      </w:r>
      <w:r w:rsidRPr="0052403C">
        <w:rPr>
          <w:rFonts w:asciiTheme="minorHAnsi" w:eastAsiaTheme="minorHAnsi" w:hAnsiTheme="minorHAnsi" w:cs="HelveticaNeueLTStd-LtCn"/>
          <w:b w:val="0"/>
          <w:sz w:val="24"/>
          <w:szCs w:val="24"/>
          <w:lang w:val="en-US" w:eastAsia="en-US"/>
        </w:rPr>
        <w:t xml:space="preserve"> P.N. and </w:t>
      </w:r>
      <w:r w:rsidRPr="0052403C">
        <w:rPr>
          <w:rFonts w:asciiTheme="minorHAnsi" w:eastAsiaTheme="minorHAnsi" w:hAnsiTheme="minorHAnsi" w:cs="HelveticaNeueLTStd-LtCn"/>
          <w:b w:val="0"/>
          <w:bCs w:val="0"/>
          <w:sz w:val="24"/>
          <w:szCs w:val="24"/>
          <w:lang w:val="en-US" w:eastAsia="en-US"/>
        </w:rPr>
        <w:t>Mavreas</w:t>
      </w:r>
      <w:r w:rsidRPr="0052403C">
        <w:rPr>
          <w:rFonts w:asciiTheme="minorHAnsi" w:eastAsiaTheme="minorHAnsi" w:hAnsiTheme="minorHAnsi" w:cs="HelveticaNeueLTStd-LtCn"/>
          <w:b w:val="0"/>
          <w:sz w:val="24"/>
          <w:szCs w:val="24"/>
          <w:lang w:val="en-US" w:eastAsia="en-US"/>
        </w:rPr>
        <w:t xml:space="preserve"> V. (2013), </w:t>
      </w:r>
      <w:r w:rsidRPr="0052403C">
        <w:rPr>
          <w:rFonts w:asciiTheme="minorHAnsi" w:eastAsiaTheme="minorHAnsi" w:hAnsiTheme="minorHAnsi" w:cs="HelveticaNeueLTStd-LtCn"/>
          <w:b w:val="0"/>
          <w:bCs w:val="0"/>
          <w:kern w:val="0"/>
          <w:sz w:val="24"/>
          <w:szCs w:val="24"/>
          <w:lang w:val="en-US" w:eastAsia="en-US"/>
        </w:rPr>
        <w:t xml:space="preserve">"Prevalence and sociodemographic associations of common mental disorders in a nationally representative sample of the general population of Greece", </w:t>
      </w:r>
      <w:r w:rsidRPr="0052403C">
        <w:rPr>
          <w:rStyle w:val="a7"/>
          <w:rFonts w:asciiTheme="minorHAnsi" w:hAnsiTheme="minorHAnsi"/>
          <w:sz w:val="24"/>
          <w:szCs w:val="24"/>
          <w:lang w:val="en-US"/>
        </w:rPr>
        <w:t>BMC Psychiatry</w:t>
      </w:r>
      <w:r w:rsidRPr="0052403C">
        <w:rPr>
          <w:rFonts w:asciiTheme="minorHAnsi" w:hAnsiTheme="minorHAnsi"/>
          <w:b w:val="0"/>
          <w:sz w:val="24"/>
          <w:szCs w:val="24"/>
          <w:lang w:val="en-US"/>
        </w:rPr>
        <w:t xml:space="preserve"> 2013, </w:t>
      </w:r>
      <w:r w:rsidRPr="0052403C">
        <w:rPr>
          <w:rStyle w:val="a6"/>
          <w:rFonts w:asciiTheme="minorHAnsi" w:hAnsiTheme="minorHAnsi"/>
          <w:sz w:val="24"/>
          <w:szCs w:val="24"/>
          <w:lang w:val="en-US"/>
        </w:rPr>
        <w:t>13</w:t>
      </w:r>
      <w:r w:rsidRPr="0052403C">
        <w:rPr>
          <w:rFonts w:asciiTheme="minorHAnsi" w:hAnsiTheme="minorHAnsi"/>
          <w:b w:val="0"/>
          <w:sz w:val="24"/>
          <w:szCs w:val="24"/>
          <w:lang w:val="en-US"/>
        </w:rPr>
        <w:t xml:space="preserve">:163  </w:t>
      </w:r>
      <w:r w:rsidRPr="0052403C">
        <w:rPr>
          <w:rStyle w:val="pseudotab"/>
          <w:rFonts w:asciiTheme="minorHAnsi" w:hAnsiTheme="minorHAnsi"/>
          <w:b w:val="0"/>
          <w:sz w:val="24"/>
          <w:szCs w:val="24"/>
          <w:lang w:val="en-US"/>
        </w:rPr>
        <w:t xml:space="preserve">doi:10.1186/1471-244X-13-163, </w:t>
      </w:r>
      <w:r w:rsidRPr="0052403C">
        <w:rPr>
          <w:rFonts w:asciiTheme="minorHAnsi" w:hAnsiTheme="minorHAnsi"/>
          <w:b w:val="0"/>
          <w:sz w:val="24"/>
          <w:szCs w:val="24"/>
          <w:lang w:val="en-US"/>
        </w:rPr>
        <w:t>Published: 4 June 2013</w:t>
      </w:r>
    </w:p>
    <w:p w:rsidR="0052403C" w:rsidRPr="0052403C" w:rsidRDefault="0052403C" w:rsidP="0052403C">
      <w:pPr>
        <w:pStyle w:val="a5"/>
        <w:numPr>
          <w:ilvl w:val="0"/>
          <w:numId w:val="3"/>
        </w:numPr>
        <w:spacing w:after="240" w:line="360" w:lineRule="auto"/>
        <w:ind w:left="0"/>
        <w:rPr>
          <w:rFonts w:asciiTheme="minorHAnsi" w:hAnsiTheme="minorHAnsi"/>
          <w:sz w:val="24"/>
          <w:szCs w:val="24"/>
          <w:lang w:val="en-US"/>
        </w:rPr>
      </w:pPr>
      <w:r w:rsidRPr="0052403C">
        <w:rPr>
          <w:rFonts w:asciiTheme="minorHAnsi" w:hAnsiTheme="minorHAnsi"/>
          <w:sz w:val="24"/>
          <w:szCs w:val="24"/>
          <w:lang w:val="en-US"/>
        </w:rPr>
        <w:t>Stylianidis  St, "Lessons from the reform of Psychiatric services and the economical crisis in Greece", Brussels 2014, in OHCHR’s Regional Office for Europe fifth annual event</w:t>
      </w:r>
    </w:p>
    <w:p w:rsidR="0052403C" w:rsidRPr="0052403C" w:rsidRDefault="0052403C" w:rsidP="0052403C">
      <w:pPr>
        <w:pStyle w:val="a5"/>
        <w:autoSpaceDE w:val="0"/>
        <w:autoSpaceDN w:val="0"/>
        <w:adjustRightInd w:val="0"/>
        <w:spacing w:after="240" w:line="360" w:lineRule="auto"/>
        <w:ind w:left="0"/>
        <w:jc w:val="both"/>
        <w:rPr>
          <w:rStyle w:val="-"/>
          <w:rFonts w:asciiTheme="minorHAnsi" w:hAnsiTheme="minorHAnsi"/>
          <w:sz w:val="24"/>
          <w:szCs w:val="24"/>
          <w:lang w:val="en-US"/>
        </w:rPr>
      </w:pPr>
      <w:r w:rsidRPr="0052403C">
        <w:rPr>
          <w:rStyle w:val="-"/>
          <w:rFonts w:asciiTheme="minorHAnsi" w:hAnsiTheme="minorHAnsi"/>
          <w:sz w:val="24"/>
          <w:szCs w:val="24"/>
          <w:lang w:val="en-US"/>
        </w:rPr>
        <w:t>http://europe.ohchr.org/SiteCollectionImages/Events/Disabilities%20symposium%20October%202014/Stelios%20Stylianidis.pdf</w:t>
      </w:r>
    </w:p>
    <w:p w:rsidR="0052403C" w:rsidRDefault="0052403C" w:rsidP="0052403C">
      <w:pPr>
        <w:pStyle w:val="a5"/>
        <w:autoSpaceDE w:val="0"/>
        <w:autoSpaceDN w:val="0"/>
        <w:adjustRightInd w:val="0"/>
        <w:spacing w:after="120"/>
        <w:ind w:left="0"/>
        <w:jc w:val="both"/>
        <w:rPr>
          <w:rStyle w:val="-"/>
          <w:lang w:val="en-US"/>
        </w:rPr>
      </w:pPr>
    </w:p>
    <w:p w:rsidR="0052403C" w:rsidRPr="00CB57AF" w:rsidRDefault="0052403C" w:rsidP="0052403C">
      <w:pPr>
        <w:pStyle w:val="a5"/>
        <w:autoSpaceDE w:val="0"/>
        <w:autoSpaceDN w:val="0"/>
        <w:adjustRightInd w:val="0"/>
        <w:spacing w:after="120"/>
        <w:ind w:left="0"/>
        <w:jc w:val="both"/>
        <w:rPr>
          <w:rStyle w:val="-"/>
          <w:lang w:val="en-US"/>
        </w:rPr>
      </w:pPr>
    </w:p>
    <w:p w:rsidR="00D220E4" w:rsidRPr="0052403C" w:rsidRDefault="00D220E4" w:rsidP="00D220E4">
      <w:pPr>
        <w:rPr>
          <w:lang w:val="en-US"/>
        </w:rPr>
      </w:pPr>
    </w:p>
    <w:p w:rsidR="00D220E4" w:rsidRPr="008418A6" w:rsidRDefault="00D220E4" w:rsidP="00D220E4">
      <w:pPr>
        <w:rPr>
          <w:lang w:val="en-GB"/>
        </w:rPr>
      </w:pPr>
    </w:p>
    <w:sectPr w:rsidR="00D220E4" w:rsidRPr="008418A6" w:rsidSect="009C53D9">
      <w:headerReference w:type="even" r:id="rId18"/>
      <w:headerReference w:type="default" r:id="rId19"/>
      <w:footerReference w:type="even" r:id="rId20"/>
      <w:footerReference w:type="default" r:id="rId21"/>
      <w:headerReference w:type="first" r:id="rId22"/>
      <w:footerReference w:type="first" r:id="rId23"/>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79C" w:rsidRDefault="0071779C">
      <w:r>
        <w:separator/>
      </w:r>
    </w:p>
  </w:endnote>
  <w:endnote w:type="continuationSeparator" w:id="0">
    <w:p w:rsidR="0071779C" w:rsidRDefault="0071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HelveticaNeueLTStd-LtCn">
    <w:panose1 w:val="00000000000000000000"/>
    <w:charset w:val="A1"/>
    <w:family w:val="auto"/>
    <w:notTrueType/>
    <w:pitch w:val="default"/>
    <w:sig w:usb0="00000081" w:usb1="00000000" w:usb2="00000000" w:usb3="00000000" w:csb0="00000008" w:csb1="00000000"/>
  </w:font>
  <w:font w:name="FranklinGothic-Heavy">
    <w:altName w:val="Arial"/>
    <w:panose1 w:val="00000000000000000000"/>
    <w:charset w:val="00"/>
    <w:family w:val="swiss"/>
    <w:notTrueType/>
    <w:pitch w:val="default"/>
    <w:sig w:usb0="00000003" w:usb1="00000000" w:usb2="00000000" w:usb3="00000000" w:csb0="00000001" w:csb1="00000000"/>
  </w:font>
  <w:font w:name="FranklinGothic-Book">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1" w:rsidRDefault="006440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0D" w:rsidRDefault="00B93CE2" w:rsidP="00B13BBD">
    <w:pPr>
      <w:pStyle w:val="a4"/>
      <w:spacing w:line="260" w:lineRule="exact"/>
      <w:jc w:val="center"/>
      <w:rPr>
        <w:rFonts w:ascii="Verdana" w:hAnsi="Verdana"/>
        <w:sz w:val="18"/>
        <w:szCs w:val="18"/>
        <w:lang w:val="en-US"/>
      </w:rPr>
    </w:pPr>
    <w:r>
      <w:rPr>
        <w:rFonts w:ascii="Verdana" w:hAnsi="Verdana"/>
        <w:noProof/>
        <w:sz w:val="18"/>
        <w:szCs w:val="18"/>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82550</wp:posOffset>
              </wp:positionV>
              <wp:extent cx="5715000" cy="0"/>
              <wp:effectExtent l="19050" t="15875" r="19050" b="222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28575">
                        <a:solidFill>
                          <a:srgbClr val="8E00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gOHAIAADMEAAAOAAAAZHJzL2Uyb0RvYy54bWysU02P2yAQvVfqf0DcE9tZ52OtOKvWTnpJ&#10;20i77Z0AjlExICBxoqr/vQP5aLa9VFUvMDAzjzczj/nTsZPowK0TWpU4G6YYcUU1E2pX4i8vq8EM&#10;I+eJYkRqxUt84g4/Ld6+mfem4CPdasm4RQCiXNGbErfemyJJHG15R9xQG67A2WjbEQ9Hu0uYJT2g&#10;dzIZpekk6bVlxmrKnYPb+uzEi4jfNJz6z03juEeyxMDNx9XGdRvWZDEnxc4S0wp6oUH+gUVHhIJH&#10;b1A18QTtrfgDqhPUaqcbP6S6S3TTCMpjDVBNlv5WzXNLDI+1QHOcubXJ/T9Y+umwsUiwEo8wUqSD&#10;Ea2F4ughdKY3roCASm1sqI0e1bNZa/rNIaWrlqgdjwxfTgbSspCRvEoJB2cAf9t/1AxiyN7r2KZj&#10;YzvUSGG+hsQADq1AxziX020u/OgRhcvxNBunKYyPXn0JKQJESDTW+Q9cdygYJZbAPgKSw9r5QOlX&#10;SAhXeiWkjGOXCvVQ92w8HccMp6VgwRvinN1tK2nRgYByZss0zd7HAsFzH2b1XrGI1nLClhfbEyHP&#10;NrwuVcCDWoDPxTpL4/tj+ricLWf5IB9NloM8revBu1WVDyarbDquH+qqqrMfgVqWF61gjKvA7irT&#10;LP87GVw+zFlgN6He+pC8Ro8NA7LXPZKOYw2TPGtiq9lpY6/jBmXG4MsvCtK/P4N9/9cXPwEAAP//&#10;AwBQSwMEFAAGAAgAAAAhAAyHlmraAAAACQEAAA8AAABkcnMvZG93bnJldi54bWxMT8tOwzAQvCPx&#10;D9YicWsdKIqqEKdCkXJBXGiRytGJt0nUeO3abhv+nkUc4LSPGc2j3Mx2EhcMcXSk4GGZgUDqnBmp&#10;V/CxaxZrEDFpMnpyhAq+MMKmur0pdWHcld7xsk29YBGKhVYwpOQLKWM3oNVx6TwSYwcXrE58hl6a&#10;oK8sbif5mGW5tHokdhi0x3rA7rg9WwXy9eSHXZ8+307YhqbZ1zL4Wqn7u/nlGUTCOf2R4Sc+R4eK&#10;M7XuTCaKScFilXOXxMCKJxPW+RMv7e9DVqX836D6BgAA//8DAFBLAQItABQABgAIAAAAIQC2gziS&#10;/gAAAOEBAAATAAAAAAAAAAAAAAAAAAAAAABbQ29udGVudF9UeXBlc10ueG1sUEsBAi0AFAAGAAgA&#10;AAAhADj9If/WAAAAlAEAAAsAAAAAAAAAAAAAAAAALwEAAF9yZWxzLy5yZWxzUEsBAi0AFAAGAAgA&#10;AAAhACvfaA4cAgAAMwQAAA4AAAAAAAAAAAAAAAAALgIAAGRycy9lMm9Eb2MueG1sUEsBAi0AFAAG&#10;AAgAAAAhAAyHlmraAAAACQEAAA8AAAAAAAAAAAAAAAAAdgQAAGRycy9kb3ducmV2LnhtbFBLBQYA&#10;AAAABAAEAPMAAAB9BQAAAAA=&#10;" strokecolor="#8e001b" strokeweight="2.25pt"/>
          </w:pict>
        </mc:Fallback>
      </mc:AlternateContent>
    </w:r>
  </w:p>
  <w:p w:rsidR="00B13BBD" w:rsidRPr="009C53D9" w:rsidRDefault="00B13BBD" w:rsidP="009C53D9">
    <w:pPr>
      <w:pStyle w:val="a4"/>
      <w:spacing w:line="260" w:lineRule="exact"/>
      <w:jc w:val="center"/>
      <w:rPr>
        <w:rFonts w:ascii="Verdana" w:hAnsi="Verdana"/>
        <w:sz w:val="18"/>
        <w:szCs w:val="18"/>
        <w:lang w:val="en-GB"/>
      </w:rPr>
    </w:pPr>
    <w:smartTag w:uri="urn:schemas-microsoft-com:office:smarttags" w:element="Street">
      <w:smartTag w:uri="urn:schemas-microsoft-com:office:smarttags" w:element="address">
        <w:r w:rsidRPr="009C53D9">
          <w:rPr>
            <w:rFonts w:ascii="Verdana" w:hAnsi="Verdana"/>
            <w:sz w:val="18"/>
            <w:szCs w:val="18"/>
            <w:lang w:val="en-GB"/>
          </w:rPr>
          <w:t>22</w:t>
        </w:r>
        <w:r w:rsidR="009C53D9" w:rsidRPr="009C53D9">
          <w:rPr>
            <w:rFonts w:ascii="Verdana" w:hAnsi="Verdana"/>
            <w:sz w:val="18"/>
            <w:szCs w:val="18"/>
            <w:lang w:val="en-GB"/>
          </w:rPr>
          <w:t xml:space="preserve"> </w:t>
        </w:r>
        <w:r w:rsidR="009C53D9">
          <w:rPr>
            <w:rFonts w:ascii="Verdana" w:hAnsi="Verdana"/>
            <w:sz w:val="18"/>
            <w:szCs w:val="18"/>
            <w:lang w:val="en-US"/>
          </w:rPr>
          <w:t>Meletiou Piga St.</w:t>
        </w:r>
      </w:smartTag>
    </w:smartTag>
    <w:r w:rsidRPr="009C53D9">
      <w:rPr>
        <w:rFonts w:ascii="Verdana" w:hAnsi="Verdana"/>
        <w:sz w:val="18"/>
        <w:szCs w:val="18"/>
        <w:lang w:val="en-GB"/>
      </w:rPr>
      <w:t xml:space="preserve">, 11636, </w:t>
    </w:r>
    <w:smartTag w:uri="urn:schemas-microsoft-com:office:smarttags" w:element="City">
      <w:smartTag w:uri="urn:schemas-microsoft-com:office:smarttags" w:element="place">
        <w:r w:rsidR="009C53D9">
          <w:rPr>
            <w:rFonts w:ascii="Verdana" w:hAnsi="Verdana"/>
            <w:sz w:val="18"/>
            <w:szCs w:val="18"/>
            <w:lang w:val="en-US"/>
          </w:rPr>
          <w:t>Athens</w:t>
        </w:r>
      </w:smartTag>
    </w:smartTag>
    <w:r w:rsidR="009C53D9">
      <w:rPr>
        <w:rFonts w:ascii="Verdana" w:hAnsi="Verdana"/>
        <w:sz w:val="18"/>
        <w:szCs w:val="18"/>
        <w:lang w:val="en-US"/>
      </w:rPr>
      <w:t xml:space="preserve"> - </w:t>
    </w:r>
    <w:smartTag w:uri="urn:schemas-microsoft-com:office:smarttags" w:element="country-region">
      <w:smartTag w:uri="urn:schemas-microsoft-com:office:smarttags" w:element="place">
        <w:r w:rsidR="009C53D9">
          <w:rPr>
            <w:rFonts w:ascii="Verdana" w:hAnsi="Verdana"/>
            <w:sz w:val="18"/>
            <w:szCs w:val="18"/>
            <w:lang w:val="en-US"/>
          </w:rPr>
          <w:t>Greece</w:t>
        </w:r>
      </w:smartTag>
    </w:smartTag>
    <w:r w:rsidRPr="009C53D9">
      <w:rPr>
        <w:rFonts w:ascii="Verdana" w:hAnsi="Verdana"/>
        <w:sz w:val="18"/>
        <w:szCs w:val="18"/>
        <w:lang w:val="en-GB"/>
      </w:rPr>
      <w:t xml:space="preserve">, </w:t>
    </w:r>
    <w:r w:rsidR="009C53D9">
      <w:rPr>
        <w:rFonts w:ascii="Verdana" w:hAnsi="Verdana"/>
        <w:sz w:val="18"/>
        <w:szCs w:val="18"/>
        <w:lang w:val="en-US"/>
      </w:rPr>
      <w:t>Tel:+30</w:t>
    </w:r>
    <w:r w:rsidRPr="009C53D9">
      <w:rPr>
        <w:rFonts w:ascii="Verdana" w:hAnsi="Verdana"/>
        <w:sz w:val="18"/>
        <w:szCs w:val="18"/>
        <w:lang w:val="en-GB"/>
      </w:rPr>
      <w:t xml:space="preserve"> 210-9227611 &amp; </w:t>
    </w:r>
    <w:r w:rsidR="009C53D9">
      <w:rPr>
        <w:rFonts w:ascii="Verdana" w:hAnsi="Verdana"/>
        <w:sz w:val="18"/>
        <w:szCs w:val="18"/>
        <w:lang w:val="en-GB"/>
      </w:rPr>
      <w:t xml:space="preserve">+30 </w:t>
    </w:r>
    <w:r w:rsidRPr="009C53D9">
      <w:rPr>
        <w:rFonts w:ascii="Verdana" w:hAnsi="Verdana"/>
        <w:sz w:val="18"/>
        <w:szCs w:val="18"/>
        <w:lang w:val="en-GB"/>
      </w:rPr>
      <w:t>210-92</w:t>
    </w:r>
    <w:r w:rsidR="00644031">
      <w:rPr>
        <w:rFonts w:ascii="Verdana" w:hAnsi="Verdana"/>
        <w:sz w:val="18"/>
        <w:szCs w:val="18"/>
        <w:lang w:val="en-GB"/>
      </w:rPr>
      <w:t>21739</w:t>
    </w:r>
    <w:r w:rsidRPr="009C53D9">
      <w:rPr>
        <w:rFonts w:ascii="Verdana" w:hAnsi="Verdana"/>
        <w:sz w:val="18"/>
        <w:szCs w:val="18"/>
        <w:lang w:val="en-GB"/>
      </w:rPr>
      <w:t xml:space="preserve">, </w:t>
    </w:r>
    <w:r w:rsidR="009C53D9">
      <w:rPr>
        <w:rFonts w:ascii="Verdana" w:hAnsi="Verdana"/>
        <w:sz w:val="18"/>
        <w:szCs w:val="18"/>
        <w:lang w:val="en-US"/>
      </w:rPr>
      <w:t>fax</w:t>
    </w:r>
    <w:r w:rsidRPr="009C53D9">
      <w:rPr>
        <w:rFonts w:ascii="Verdana" w:hAnsi="Verdana"/>
        <w:sz w:val="18"/>
        <w:szCs w:val="18"/>
        <w:lang w:val="en-GB"/>
      </w:rPr>
      <w:t xml:space="preserve">: </w:t>
    </w:r>
    <w:r w:rsidR="009C53D9">
      <w:rPr>
        <w:rFonts w:ascii="Verdana" w:hAnsi="Verdana"/>
        <w:sz w:val="18"/>
        <w:szCs w:val="18"/>
        <w:lang w:val="en-GB"/>
      </w:rPr>
      <w:t xml:space="preserve">+30 </w:t>
    </w:r>
    <w:r w:rsidRPr="009C53D9">
      <w:rPr>
        <w:rFonts w:ascii="Verdana" w:hAnsi="Verdana"/>
        <w:sz w:val="18"/>
        <w:szCs w:val="18"/>
        <w:lang w:val="en-GB"/>
      </w:rPr>
      <w:t>210-9231210</w:t>
    </w:r>
    <w:r w:rsidR="009C53D9">
      <w:rPr>
        <w:rFonts w:ascii="Verdana" w:hAnsi="Verdana"/>
        <w:sz w:val="18"/>
        <w:szCs w:val="18"/>
        <w:lang w:val="en-GB"/>
      </w:rPr>
      <w:t xml:space="preserve">, </w:t>
    </w:r>
    <w:r>
      <w:rPr>
        <w:rFonts w:ascii="Verdana" w:hAnsi="Verdana"/>
        <w:sz w:val="18"/>
        <w:szCs w:val="18"/>
        <w:lang w:val="en-US"/>
      </w:rPr>
      <w:t>email</w:t>
    </w:r>
    <w:r w:rsidRPr="009C53D9">
      <w:rPr>
        <w:rFonts w:ascii="Verdana" w:hAnsi="Verdana"/>
        <w:sz w:val="18"/>
        <w:szCs w:val="18"/>
        <w:lang w:val="en-GB"/>
      </w:rPr>
      <w:t xml:space="preserve">: </w:t>
    </w:r>
    <w:r w:rsidRPr="00B13BBD">
      <w:rPr>
        <w:rFonts w:ascii="Verdana" w:hAnsi="Verdana"/>
        <w:sz w:val="18"/>
        <w:szCs w:val="18"/>
        <w:lang w:val="en-US"/>
      </w:rPr>
      <w:t>ekpsath</w:t>
    </w:r>
    <w:r w:rsidRPr="009C53D9">
      <w:rPr>
        <w:rFonts w:ascii="Verdana" w:hAnsi="Verdana"/>
        <w:sz w:val="18"/>
        <w:szCs w:val="18"/>
        <w:lang w:val="en-GB"/>
      </w:rPr>
      <w:t>@</w:t>
    </w:r>
    <w:r w:rsidRPr="00B13BBD">
      <w:rPr>
        <w:rFonts w:ascii="Verdana" w:hAnsi="Verdana"/>
        <w:sz w:val="18"/>
        <w:szCs w:val="18"/>
        <w:lang w:val="en-US"/>
      </w:rPr>
      <w:t>otenet</w:t>
    </w:r>
    <w:r w:rsidRPr="009C53D9">
      <w:rPr>
        <w:rFonts w:ascii="Verdana" w:hAnsi="Verdana"/>
        <w:sz w:val="18"/>
        <w:szCs w:val="18"/>
        <w:lang w:val="en-GB"/>
      </w:rPr>
      <w:t>.</w:t>
    </w:r>
    <w:r w:rsidR="00644031">
      <w:rPr>
        <w:rFonts w:ascii="Verdana" w:hAnsi="Verdana"/>
        <w:sz w:val="18"/>
        <w:szCs w:val="18"/>
        <w:lang w:val="en-US"/>
      </w:rPr>
      <w:t xml:space="preserve">gr </w:t>
    </w:r>
    <w:r w:rsidRPr="009C53D9">
      <w:rPr>
        <w:rFonts w:ascii="Verdana" w:hAnsi="Verdana"/>
        <w:sz w:val="18"/>
        <w:szCs w:val="18"/>
        <w:lang w:val="en-GB"/>
      </w:rPr>
      <w:t xml:space="preserve">,  </w:t>
    </w:r>
    <w:r>
      <w:rPr>
        <w:rFonts w:ascii="Verdana" w:hAnsi="Verdana"/>
        <w:sz w:val="18"/>
        <w:szCs w:val="18"/>
        <w:lang w:val="en-US"/>
      </w:rPr>
      <w:t>www</w:t>
    </w:r>
    <w:r w:rsidRPr="009C53D9">
      <w:rPr>
        <w:rFonts w:ascii="Verdana" w:hAnsi="Verdana"/>
        <w:sz w:val="18"/>
        <w:szCs w:val="18"/>
        <w:lang w:val="en-GB"/>
      </w:rPr>
      <w:t>.</w:t>
    </w:r>
    <w:r>
      <w:rPr>
        <w:rFonts w:ascii="Verdana" w:hAnsi="Verdana"/>
        <w:sz w:val="18"/>
        <w:szCs w:val="18"/>
        <w:lang w:val="en-US"/>
      </w:rPr>
      <w:t>ekpse</w:t>
    </w:r>
    <w:r w:rsidRPr="009C53D9">
      <w:rPr>
        <w:rFonts w:ascii="Verdana" w:hAnsi="Verdana"/>
        <w:sz w:val="18"/>
        <w:szCs w:val="18"/>
        <w:lang w:val="en-GB"/>
      </w:rPr>
      <w:t>.</w:t>
    </w:r>
    <w:r>
      <w:rPr>
        <w:rFonts w:ascii="Verdana" w:hAnsi="Verdana"/>
        <w:sz w:val="18"/>
        <w:szCs w:val="18"/>
        <w:lang w:val="en-US"/>
      </w:rPr>
      <w:t>gr</w:t>
    </w:r>
    <w:r w:rsidR="00644031">
      <w:rPr>
        <w:rFonts w:ascii="Verdana" w:hAnsi="Verdana"/>
        <w:sz w:val="18"/>
        <w:szCs w:val="18"/>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1" w:rsidRDefault="006440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79C" w:rsidRDefault="0071779C">
      <w:r>
        <w:separator/>
      </w:r>
    </w:p>
  </w:footnote>
  <w:footnote w:type="continuationSeparator" w:id="0">
    <w:p w:rsidR="0071779C" w:rsidRDefault="0071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1" w:rsidRDefault="0064403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77" w:rsidRPr="009C53D9" w:rsidRDefault="00B93CE2" w:rsidP="009C53D9">
    <w:pPr>
      <w:pStyle w:val="a3"/>
      <w:jc w:val="center"/>
      <w:rPr>
        <w:lang w:val="en-US"/>
      </w:rPr>
    </w:pPr>
    <w:r>
      <w:rPr>
        <w:noProof/>
      </w:rPr>
      <w:drawing>
        <wp:inline distT="0" distB="0" distL="0" distR="0">
          <wp:extent cx="3522345" cy="1383665"/>
          <wp:effectExtent l="0" t="0" r="1905" b="6985"/>
          <wp:docPr id="1" name="Εικόνα 1" descr="LOGO TELIKO AGG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LIKO AGGL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2345" cy="13836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1" w:rsidRDefault="006440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96DEB"/>
    <w:multiLevelType w:val="hybridMultilevel"/>
    <w:tmpl w:val="53767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01E4517"/>
    <w:multiLevelType w:val="hybridMultilevel"/>
    <w:tmpl w:val="A4EC95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EC6D8F"/>
    <w:multiLevelType w:val="hybridMultilevel"/>
    <w:tmpl w:val="C35AE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9716275"/>
    <w:multiLevelType w:val="hybridMultilevel"/>
    <w:tmpl w:val="CA1C42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b00022,#820019,#8e001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A2"/>
    <w:rsid w:val="000578A2"/>
    <w:rsid w:val="00143CEE"/>
    <w:rsid w:val="001E287E"/>
    <w:rsid w:val="00284A14"/>
    <w:rsid w:val="002A490A"/>
    <w:rsid w:val="002B15FE"/>
    <w:rsid w:val="004919F9"/>
    <w:rsid w:val="0052403C"/>
    <w:rsid w:val="0059482B"/>
    <w:rsid w:val="005A7958"/>
    <w:rsid w:val="005C79E5"/>
    <w:rsid w:val="005E144E"/>
    <w:rsid w:val="00644031"/>
    <w:rsid w:val="00644E09"/>
    <w:rsid w:val="00667E09"/>
    <w:rsid w:val="0071779C"/>
    <w:rsid w:val="00770BBA"/>
    <w:rsid w:val="0078218A"/>
    <w:rsid w:val="007E6A86"/>
    <w:rsid w:val="00835332"/>
    <w:rsid w:val="008418A6"/>
    <w:rsid w:val="008925CF"/>
    <w:rsid w:val="008D6ED3"/>
    <w:rsid w:val="009143E3"/>
    <w:rsid w:val="00914448"/>
    <w:rsid w:val="00946D16"/>
    <w:rsid w:val="00967E04"/>
    <w:rsid w:val="009B319F"/>
    <w:rsid w:val="009C53D9"/>
    <w:rsid w:val="00A76B30"/>
    <w:rsid w:val="00AB0582"/>
    <w:rsid w:val="00B13BBD"/>
    <w:rsid w:val="00B93CE2"/>
    <w:rsid w:val="00BE4925"/>
    <w:rsid w:val="00C22747"/>
    <w:rsid w:val="00C7766E"/>
    <w:rsid w:val="00D220E4"/>
    <w:rsid w:val="00D27053"/>
    <w:rsid w:val="00E16313"/>
    <w:rsid w:val="00E416D2"/>
    <w:rsid w:val="00E71C56"/>
    <w:rsid w:val="00E940E7"/>
    <w:rsid w:val="00ED7F1A"/>
    <w:rsid w:val="00EE1D4C"/>
    <w:rsid w:val="00F93BFB"/>
    <w:rsid w:val="00F96F77"/>
    <w:rsid w:val="00FE78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2049">
      <o:colormru v:ext="edit" colors="#b00022,#820019,#8e001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5FE"/>
    <w:rPr>
      <w:sz w:val="24"/>
      <w:szCs w:val="24"/>
    </w:rPr>
  </w:style>
  <w:style w:type="paragraph" w:styleId="1">
    <w:name w:val="heading 1"/>
    <w:basedOn w:val="a"/>
    <w:link w:val="1Char"/>
    <w:uiPriority w:val="9"/>
    <w:qFormat/>
    <w:rsid w:val="0052403C"/>
    <w:pPr>
      <w:spacing w:before="100" w:beforeAutospacing="1" w:after="100" w:afterAutospacing="1"/>
      <w:outlineLvl w:val="0"/>
    </w:pPr>
    <w:rPr>
      <w:b/>
      <w:bCs/>
      <w:kern w:val="36"/>
      <w:sz w:val="48"/>
      <w:szCs w:val="48"/>
    </w:rPr>
  </w:style>
  <w:style w:type="paragraph" w:styleId="2">
    <w:name w:val="heading 2"/>
    <w:basedOn w:val="a"/>
    <w:next w:val="a"/>
    <w:link w:val="2Char"/>
    <w:uiPriority w:val="9"/>
    <w:unhideWhenUsed/>
    <w:qFormat/>
    <w:rsid w:val="0052403C"/>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BE4925"/>
    <w:rPr>
      <w:color w:val="0000FF"/>
      <w:u w:val="single"/>
    </w:rPr>
  </w:style>
  <w:style w:type="paragraph" w:styleId="a3">
    <w:name w:val="header"/>
    <w:basedOn w:val="a"/>
    <w:rsid w:val="00BE4925"/>
    <w:pPr>
      <w:tabs>
        <w:tab w:val="center" w:pos="4153"/>
        <w:tab w:val="right" w:pos="8306"/>
      </w:tabs>
    </w:pPr>
  </w:style>
  <w:style w:type="paragraph" w:styleId="a4">
    <w:name w:val="footer"/>
    <w:basedOn w:val="a"/>
    <w:rsid w:val="00BE4925"/>
    <w:pPr>
      <w:tabs>
        <w:tab w:val="center" w:pos="4153"/>
        <w:tab w:val="right" w:pos="8306"/>
      </w:tabs>
    </w:pPr>
  </w:style>
  <w:style w:type="paragraph" w:styleId="Web">
    <w:name w:val="Normal (Web)"/>
    <w:basedOn w:val="a"/>
    <w:uiPriority w:val="99"/>
    <w:rsid w:val="002B15FE"/>
    <w:pPr>
      <w:spacing w:before="100" w:beforeAutospacing="1" w:after="100" w:afterAutospacing="1"/>
    </w:pPr>
  </w:style>
  <w:style w:type="character" w:customStyle="1" w:styleId="1Char">
    <w:name w:val="Επικεφαλίδα 1 Char"/>
    <w:basedOn w:val="a0"/>
    <w:link w:val="1"/>
    <w:uiPriority w:val="9"/>
    <w:rsid w:val="0052403C"/>
    <w:rPr>
      <w:b/>
      <w:bCs/>
      <w:kern w:val="36"/>
      <w:sz w:val="48"/>
      <w:szCs w:val="48"/>
    </w:rPr>
  </w:style>
  <w:style w:type="character" w:customStyle="1" w:styleId="2Char">
    <w:name w:val="Επικεφαλίδα 2 Char"/>
    <w:basedOn w:val="a0"/>
    <w:link w:val="2"/>
    <w:uiPriority w:val="9"/>
    <w:rsid w:val="0052403C"/>
    <w:rPr>
      <w:rFonts w:ascii="Cambria" w:eastAsia="Times New Roman" w:hAnsi="Cambria" w:cs="Times New Roman"/>
      <w:b/>
      <w:bCs/>
      <w:color w:val="4F81BD"/>
      <w:sz w:val="26"/>
      <w:szCs w:val="26"/>
      <w:lang w:eastAsia="en-US"/>
    </w:rPr>
  </w:style>
  <w:style w:type="paragraph" w:customStyle="1" w:styleId="Default">
    <w:name w:val="Default"/>
    <w:rsid w:val="0052403C"/>
    <w:pPr>
      <w:autoSpaceDE w:val="0"/>
      <w:autoSpaceDN w:val="0"/>
      <w:adjustRightInd w:val="0"/>
    </w:pPr>
    <w:rPr>
      <w:rFonts w:ascii="Calibri" w:eastAsia="Calibri" w:hAnsi="Calibri" w:cs="Calibri"/>
      <w:color w:val="000000"/>
      <w:sz w:val="24"/>
      <w:szCs w:val="24"/>
      <w:lang w:eastAsia="en-US"/>
    </w:rPr>
  </w:style>
  <w:style w:type="paragraph" w:styleId="a5">
    <w:name w:val="List Paragraph"/>
    <w:basedOn w:val="a"/>
    <w:uiPriority w:val="34"/>
    <w:qFormat/>
    <w:rsid w:val="0052403C"/>
    <w:pPr>
      <w:spacing w:after="200" w:line="276" w:lineRule="auto"/>
      <w:ind w:left="720"/>
      <w:contextualSpacing/>
    </w:pPr>
    <w:rPr>
      <w:rFonts w:ascii="Calibri" w:eastAsia="Calibri" w:hAnsi="Calibri"/>
      <w:sz w:val="22"/>
      <w:szCs w:val="22"/>
      <w:lang w:eastAsia="en-US"/>
    </w:rPr>
  </w:style>
  <w:style w:type="character" w:styleId="a6">
    <w:name w:val="Strong"/>
    <w:basedOn w:val="a0"/>
    <w:uiPriority w:val="22"/>
    <w:qFormat/>
    <w:rsid w:val="0052403C"/>
    <w:rPr>
      <w:b/>
      <w:bCs/>
    </w:rPr>
  </w:style>
  <w:style w:type="character" w:styleId="a7">
    <w:name w:val="Emphasis"/>
    <w:basedOn w:val="a0"/>
    <w:uiPriority w:val="20"/>
    <w:qFormat/>
    <w:rsid w:val="0052403C"/>
    <w:rPr>
      <w:i/>
      <w:iCs/>
    </w:rPr>
  </w:style>
  <w:style w:type="character" w:customStyle="1" w:styleId="pseudotab">
    <w:name w:val="pseudotab"/>
    <w:basedOn w:val="a0"/>
    <w:rsid w:val="00524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5FE"/>
    <w:rPr>
      <w:sz w:val="24"/>
      <w:szCs w:val="24"/>
    </w:rPr>
  </w:style>
  <w:style w:type="paragraph" w:styleId="1">
    <w:name w:val="heading 1"/>
    <w:basedOn w:val="a"/>
    <w:link w:val="1Char"/>
    <w:uiPriority w:val="9"/>
    <w:qFormat/>
    <w:rsid w:val="0052403C"/>
    <w:pPr>
      <w:spacing w:before="100" w:beforeAutospacing="1" w:after="100" w:afterAutospacing="1"/>
      <w:outlineLvl w:val="0"/>
    </w:pPr>
    <w:rPr>
      <w:b/>
      <w:bCs/>
      <w:kern w:val="36"/>
      <w:sz w:val="48"/>
      <w:szCs w:val="48"/>
    </w:rPr>
  </w:style>
  <w:style w:type="paragraph" w:styleId="2">
    <w:name w:val="heading 2"/>
    <w:basedOn w:val="a"/>
    <w:next w:val="a"/>
    <w:link w:val="2Char"/>
    <w:uiPriority w:val="9"/>
    <w:unhideWhenUsed/>
    <w:qFormat/>
    <w:rsid w:val="0052403C"/>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BE4925"/>
    <w:rPr>
      <w:color w:val="0000FF"/>
      <w:u w:val="single"/>
    </w:rPr>
  </w:style>
  <w:style w:type="paragraph" w:styleId="a3">
    <w:name w:val="header"/>
    <w:basedOn w:val="a"/>
    <w:rsid w:val="00BE4925"/>
    <w:pPr>
      <w:tabs>
        <w:tab w:val="center" w:pos="4153"/>
        <w:tab w:val="right" w:pos="8306"/>
      </w:tabs>
    </w:pPr>
  </w:style>
  <w:style w:type="paragraph" w:styleId="a4">
    <w:name w:val="footer"/>
    <w:basedOn w:val="a"/>
    <w:rsid w:val="00BE4925"/>
    <w:pPr>
      <w:tabs>
        <w:tab w:val="center" w:pos="4153"/>
        <w:tab w:val="right" w:pos="8306"/>
      </w:tabs>
    </w:pPr>
  </w:style>
  <w:style w:type="paragraph" w:styleId="Web">
    <w:name w:val="Normal (Web)"/>
    <w:basedOn w:val="a"/>
    <w:uiPriority w:val="99"/>
    <w:rsid w:val="002B15FE"/>
    <w:pPr>
      <w:spacing w:before="100" w:beforeAutospacing="1" w:after="100" w:afterAutospacing="1"/>
    </w:pPr>
  </w:style>
  <w:style w:type="character" w:customStyle="1" w:styleId="1Char">
    <w:name w:val="Επικεφαλίδα 1 Char"/>
    <w:basedOn w:val="a0"/>
    <w:link w:val="1"/>
    <w:uiPriority w:val="9"/>
    <w:rsid w:val="0052403C"/>
    <w:rPr>
      <w:b/>
      <w:bCs/>
      <w:kern w:val="36"/>
      <w:sz w:val="48"/>
      <w:szCs w:val="48"/>
    </w:rPr>
  </w:style>
  <w:style w:type="character" w:customStyle="1" w:styleId="2Char">
    <w:name w:val="Επικεφαλίδα 2 Char"/>
    <w:basedOn w:val="a0"/>
    <w:link w:val="2"/>
    <w:uiPriority w:val="9"/>
    <w:rsid w:val="0052403C"/>
    <w:rPr>
      <w:rFonts w:ascii="Cambria" w:eastAsia="Times New Roman" w:hAnsi="Cambria" w:cs="Times New Roman"/>
      <w:b/>
      <w:bCs/>
      <w:color w:val="4F81BD"/>
      <w:sz w:val="26"/>
      <w:szCs w:val="26"/>
      <w:lang w:eastAsia="en-US"/>
    </w:rPr>
  </w:style>
  <w:style w:type="paragraph" w:customStyle="1" w:styleId="Default">
    <w:name w:val="Default"/>
    <w:rsid w:val="0052403C"/>
    <w:pPr>
      <w:autoSpaceDE w:val="0"/>
      <w:autoSpaceDN w:val="0"/>
      <w:adjustRightInd w:val="0"/>
    </w:pPr>
    <w:rPr>
      <w:rFonts w:ascii="Calibri" w:eastAsia="Calibri" w:hAnsi="Calibri" w:cs="Calibri"/>
      <w:color w:val="000000"/>
      <w:sz w:val="24"/>
      <w:szCs w:val="24"/>
      <w:lang w:eastAsia="en-US"/>
    </w:rPr>
  </w:style>
  <w:style w:type="paragraph" w:styleId="a5">
    <w:name w:val="List Paragraph"/>
    <w:basedOn w:val="a"/>
    <w:uiPriority w:val="34"/>
    <w:qFormat/>
    <w:rsid w:val="0052403C"/>
    <w:pPr>
      <w:spacing w:after="200" w:line="276" w:lineRule="auto"/>
      <w:ind w:left="720"/>
      <w:contextualSpacing/>
    </w:pPr>
    <w:rPr>
      <w:rFonts w:ascii="Calibri" w:eastAsia="Calibri" w:hAnsi="Calibri"/>
      <w:sz w:val="22"/>
      <w:szCs w:val="22"/>
      <w:lang w:eastAsia="en-US"/>
    </w:rPr>
  </w:style>
  <w:style w:type="character" w:styleId="a6">
    <w:name w:val="Strong"/>
    <w:basedOn w:val="a0"/>
    <w:uiPriority w:val="22"/>
    <w:qFormat/>
    <w:rsid w:val="0052403C"/>
    <w:rPr>
      <w:b/>
      <w:bCs/>
    </w:rPr>
  </w:style>
  <w:style w:type="character" w:styleId="a7">
    <w:name w:val="Emphasis"/>
    <w:basedOn w:val="a0"/>
    <w:uiPriority w:val="20"/>
    <w:qFormat/>
    <w:rsid w:val="0052403C"/>
    <w:rPr>
      <w:i/>
      <w:iCs/>
    </w:rPr>
  </w:style>
  <w:style w:type="character" w:customStyle="1" w:styleId="pseudotab">
    <w:name w:val="pseudotab"/>
    <w:basedOn w:val="a0"/>
    <w:rsid w:val="0052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Chondraki%20P%5BAuthor%5D&amp;cauthor=true&amp;cauthor_uid=24084471" TargetMode="External"/><Relationship Id="rId13" Type="http://schemas.openxmlformats.org/officeDocument/2006/relationships/hyperlink" Target="http://www.ncbi.nlm.nih.gov/pubmed/?term=Madianos%20MG%5BAuthor%5D&amp;cauthor=true&amp;cauthor_uid=2350836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cbi.nlm.nih.gov/pubmed/24084471" TargetMode="External"/><Relationship Id="rId17" Type="http://schemas.openxmlformats.org/officeDocument/2006/relationships/hyperlink" Target="http://www.hfcm.eu/web/catalog/item/411-the-impact-of-fiscal-austerity-on-suicide-on-the-empirics-of-a-modern-greek-traged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2350836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Papadimitriou%20GN%5BAuthor%5D&amp;cauthor=true&amp;cauthor_uid=2408447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Papadimitriou%20GN%5BAuthor%5D&amp;cauthor=true&amp;cauthor_uid=23508368" TargetMode="External"/><Relationship Id="rId23" Type="http://schemas.openxmlformats.org/officeDocument/2006/relationships/footer" Target="footer3.xml"/><Relationship Id="rId10" Type="http://schemas.openxmlformats.org/officeDocument/2006/relationships/hyperlink" Target="http://www.ncbi.nlm.nih.gov/pubmed/?term=Dragioti%20E%5BAuthor%5D&amp;cauthor=true&amp;cauthor_uid=2408447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cbi.nlm.nih.gov/pubmed/?term=Madianos%20MG%5BAuthor%5D&amp;cauthor=true&amp;cauthor_uid=24084471" TargetMode="External"/><Relationship Id="rId14" Type="http://schemas.openxmlformats.org/officeDocument/2006/relationships/hyperlink" Target="http://www.ncbi.nlm.nih.gov/pubmed/?term=Chondraki%20P%5BAuthor%5D&amp;cauthor=true&amp;cauthor_uid=23508368"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3521</Words>
  <Characters>19015</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LETTER OF INTEREST FOR THE PARTICIPATION AT THE LEONARDO DA VINCI LIFELONG LEARNING PROGRAMME</vt:lpstr>
    </vt:vector>
  </TitlesOfParts>
  <Company>Microsoft</Company>
  <LinksUpToDate>false</LinksUpToDate>
  <CharactersWithSpaces>22492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INTEREST FOR THE PARTICIPATION AT THE LEONARDO DA VINCI LIFELONG LEARNING PROGRAMME</dc:title>
  <dc:creator>userXP</dc:creator>
  <cp:lastModifiedBy>NIKI</cp:lastModifiedBy>
  <cp:revision>2</cp:revision>
  <cp:lastPrinted>2008-11-19T08:01:00Z</cp:lastPrinted>
  <dcterms:created xsi:type="dcterms:W3CDTF">2017-06-02T06:15:00Z</dcterms:created>
  <dcterms:modified xsi:type="dcterms:W3CDTF">2017-06-02T06:15:00Z</dcterms:modified>
</cp:coreProperties>
</file>